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765" w:rsidRPr="00B759FB" w:rsidRDefault="00651F33" w:rsidP="00FF0A4F">
      <w:pPr>
        <w:jc w:val="center"/>
        <w:rPr>
          <w:sz w:val="36"/>
          <w:szCs w:val="36"/>
        </w:rPr>
      </w:pPr>
      <w:r w:rsidRPr="0054644A">
        <w:rPr>
          <w:noProof/>
        </w:rPr>
        <w:drawing>
          <wp:inline distT="0" distB="0" distL="0" distR="0" wp14:anchorId="5CDA9991" wp14:editId="494246D0">
            <wp:extent cx="2667000" cy="1075402"/>
            <wp:effectExtent l="0" t="0" r="0" b="0"/>
            <wp:docPr id="2" name="Picture 2" descr="SSU Foundation Board Meeting Minutes" title="Sonoma State University Foun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ishopk\Desktop\SSUF New 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91338" cy="1125538"/>
                    </a:xfrm>
                    <a:prstGeom prst="rect">
                      <a:avLst/>
                    </a:prstGeom>
                    <a:noFill/>
                    <a:ln>
                      <a:noFill/>
                    </a:ln>
                  </pic:spPr>
                </pic:pic>
              </a:graphicData>
            </a:graphic>
          </wp:inline>
        </w:drawing>
      </w:r>
    </w:p>
    <w:p w:rsidR="00FF0A4F" w:rsidRDefault="00FF0A4F" w:rsidP="00FF0A4F">
      <w:pPr>
        <w:pStyle w:val="Normal2"/>
        <w:ind w:left="0"/>
      </w:pPr>
    </w:p>
    <w:p w:rsidR="00FF0A4F" w:rsidRDefault="00FF0A4F" w:rsidP="00FF0A4F">
      <w:pPr>
        <w:pStyle w:val="Normal2"/>
        <w:ind w:left="0"/>
      </w:pPr>
    </w:p>
    <w:p w:rsidR="00965D22" w:rsidRPr="00B759FB" w:rsidRDefault="00965D22" w:rsidP="00FF0A4F">
      <w:pPr>
        <w:pStyle w:val="Normal2"/>
        <w:ind w:left="0"/>
      </w:pPr>
      <w:r w:rsidRPr="00B759FB">
        <w:t xml:space="preserve">Board of Directors Meeting </w:t>
      </w:r>
      <w:r w:rsidR="001173CD" w:rsidRPr="00B759FB">
        <w:tab/>
      </w:r>
      <w:r w:rsidR="001173CD" w:rsidRPr="00B759FB">
        <w:tab/>
      </w:r>
      <w:r w:rsidR="001173CD" w:rsidRPr="00B759FB">
        <w:tab/>
      </w:r>
      <w:r w:rsidR="001173CD" w:rsidRPr="00B759FB">
        <w:tab/>
      </w:r>
      <w:r w:rsidR="001173CD" w:rsidRPr="00B759FB">
        <w:tab/>
      </w:r>
      <w:r w:rsidR="001173CD" w:rsidRPr="00B759FB">
        <w:tab/>
      </w:r>
      <w:r w:rsidR="001173CD" w:rsidRPr="00B759FB">
        <w:tab/>
      </w:r>
      <w:r w:rsidR="001173CD" w:rsidRPr="00B759FB">
        <w:tab/>
      </w:r>
      <w:r w:rsidR="001173CD" w:rsidRPr="00B759FB">
        <w:tab/>
      </w:r>
    </w:p>
    <w:p w:rsidR="00965D22" w:rsidRPr="00B759FB" w:rsidRDefault="005A624D" w:rsidP="00FF0A4F">
      <w:pPr>
        <w:pStyle w:val="Normal2"/>
        <w:ind w:left="0"/>
      </w:pPr>
      <w:r>
        <w:t>Fri</w:t>
      </w:r>
      <w:r w:rsidR="0008081E">
        <w:t xml:space="preserve">day </w:t>
      </w:r>
      <w:r w:rsidR="0024355A">
        <w:t>September</w:t>
      </w:r>
      <w:r w:rsidR="0008081E">
        <w:t xml:space="preserve"> </w:t>
      </w:r>
      <w:r w:rsidR="0024355A">
        <w:t>18</w:t>
      </w:r>
      <w:r w:rsidR="0008081E">
        <w:t>, 20</w:t>
      </w:r>
      <w:r w:rsidR="00C86660">
        <w:t>20</w:t>
      </w:r>
      <w:r w:rsidR="00FF48EB">
        <w:tab/>
      </w:r>
      <w:r w:rsidR="00FF48EB">
        <w:tab/>
      </w:r>
      <w:r w:rsidR="00FF48EB">
        <w:tab/>
      </w:r>
      <w:r w:rsidR="00FF48EB">
        <w:tab/>
      </w:r>
      <w:r w:rsidR="00FF48EB">
        <w:tab/>
      </w:r>
      <w:r w:rsidR="00FF48EB">
        <w:tab/>
      </w:r>
      <w:r w:rsidR="00FF48EB">
        <w:tab/>
      </w:r>
      <w:r w:rsidR="00FF48EB">
        <w:tab/>
      </w:r>
      <w:r w:rsidR="00FF48EB">
        <w:tab/>
        <w:t xml:space="preserve"> </w:t>
      </w:r>
    </w:p>
    <w:p w:rsidR="00C2033D" w:rsidRDefault="00C86660" w:rsidP="00FF0A4F">
      <w:pPr>
        <w:pStyle w:val="Normal2"/>
        <w:ind w:left="0"/>
      </w:pPr>
      <w:bookmarkStart w:id="0" w:name="_Hlk40438930"/>
      <w:r>
        <w:t>12:30 –</w:t>
      </w:r>
      <w:r w:rsidR="00875243">
        <w:t xml:space="preserve"> </w:t>
      </w:r>
      <w:r w:rsidR="00C2033D">
        <w:t>2</w:t>
      </w:r>
      <w:r w:rsidR="00875243">
        <w:t xml:space="preserve">:30 </w:t>
      </w:r>
      <w:r w:rsidR="00C2033D">
        <w:t>pm</w:t>
      </w:r>
    </w:p>
    <w:bookmarkEnd w:id="0"/>
    <w:p w:rsidR="00C2033D" w:rsidRPr="00C3150B" w:rsidRDefault="00C2033D" w:rsidP="00FF0A4F">
      <w:pPr>
        <w:pStyle w:val="Normal2"/>
        <w:ind w:left="0"/>
      </w:pPr>
      <w:r w:rsidRPr="00C3150B">
        <w:t xml:space="preserve">Video/Teleconference Meeting </w:t>
      </w:r>
    </w:p>
    <w:p w:rsidR="00C2033D" w:rsidRPr="00B277E7" w:rsidRDefault="00C2033D" w:rsidP="00FF0A4F"/>
    <w:p w:rsidR="00C2033D" w:rsidRDefault="00C2033D" w:rsidP="00FF0A4F"/>
    <w:p w:rsidR="00C2033D" w:rsidRPr="00D26614" w:rsidRDefault="0080362A" w:rsidP="00FF0A4F">
      <w:pPr>
        <w:pStyle w:val="Title"/>
      </w:pPr>
      <w:r w:rsidRPr="00D26614">
        <w:t xml:space="preserve">BOARD MEETING </w:t>
      </w:r>
      <w:r w:rsidR="001B4184" w:rsidRPr="00D26614">
        <w:t>MINUTES</w:t>
      </w:r>
    </w:p>
    <w:p w:rsidR="00A05315" w:rsidRPr="0080362A" w:rsidRDefault="00A05315" w:rsidP="00FF0A4F"/>
    <w:p w:rsidR="0076463C" w:rsidRPr="0080362A" w:rsidRDefault="0076463C" w:rsidP="00FF0A4F"/>
    <w:p w:rsidR="005E2930" w:rsidRPr="00E27FDC" w:rsidRDefault="00C86660" w:rsidP="00FF0A4F">
      <w:pPr>
        <w:pStyle w:val="Heading1"/>
      </w:pPr>
      <w:r w:rsidRPr="00E27FDC">
        <w:t>Call to Order</w:t>
      </w:r>
      <w:r w:rsidR="0076463C" w:rsidRPr="00E27FDC">
        <w:t xml:space="preserve"> </w:t>
      </w:r>
    </w:p>
    <w:p w:rsidR="00AA11A5" w:rsidRPr="0080362A" w:rsidRDefault="00AA11A5" w:rsidP="00FF0A4F"/>
    <w:p w:rsidR="00AA11A5" w:rsidRPr="0080362A" w:rsidRDefault="00AA11A5" w:rsidP="00FF0A4F">
      <w:r w:rsidRPr="0080362A">
        <w:t xml:space="preserve">Mario Perez opened meeting at 12:33pm.  He welcomed all guests in attendance; SSU Interim Provost, Dr. Karen Moranski, SSU School Deans (to be introduced later by Provost Moranski), and Bobby </w:t>
      </w:r>
      <w:proofErr w:type="spellStart"/>
      <w:r w:rsidRPr="0080362A">
        <w:t>LaCour</w:t>
      </w:r>
      <w:proofErr w:type="spellEnd"/>
      <w:r w:rsidRPr="0080362A">
        <w:t xml:space="preserve"> from Aldrich.  He noted Mr. Jeremy </w:t>
      </w:r>
      <w:proofErr w:type="spellStart"/>
      <w:r w:rsidRPr="0080362A">
        <w:t>Olsan</w:t>
      </w:r>
      <w:proofErr w:type="spellEnd"/>
      <w:r w:rsidRPr="0080362A">
        <w:t xml:space="preserve"> would be attending a bit later in the meeting to conduct the annual review of the Nonprofit Integrity Act and Conflict of Interest </w:t>
      </w:r>
      <w:r w:rsidR="0035470E">
        <w:t>requirements</w:t>
      </w:r>
      <w:r w:rsidRPr="0080362A">
        <w:t>.</w:t>
      </w:r>
    </w:p>
    <w:p w:rsidR="00AA11A5" w:rsidRPr="0080362A" w:rsidRDefault="00AA11A5" w:rsidP="00FF0A4F"/>
    <w:p w:rsidR="00474409" w:rsidRPr="0080362A" w:rsidRDefault="00BE58BA" w:rsidP="00FF0A4F">
      <w:r w:rsidRPr="0080362A">
        <w:t>Perez continued to n</w:t>
      </w:r>
      <w:r w:rsidR="00C86660" w:rsidRPr="0080362A">
        <w:t xml:space="preserve">ew Board Director </w:t>
      </w:r>
      <w:r w:rsidR="0080362A" w:rsidRPr="0080362A">
        <w:t>Appointments</w:t>
      </w:r>
      <w:r w:rsidRPr="0080362A">
        <w:t xml:space="preserve"> for Board approval, Dr. </w:t>
      </w:r>
      <w:r w:rsidR="00783E18" w:rsidRPr="0080362A">
        <w:t>Lynn Stauffer</w:t>
      </w:r>
      <w:r w:rsidRPr="0080362A">
        <w:t xml:space="preserve">, who will replace Dr. John Kornfeld as the new Faculty Representative on the Board, </w:t>
      </w:r>
      <w:r w:rsidR="0042761D" w:rsidRPr="0080362A">
        <w:t>and Mr</w:t>
      </w:r>
      <w:r w:rsidRPr="0080362A">
        <w:t>. Joseph Huang who will be the first Alumni Association Representative on the Board as the Past President to SSU’s Alumni Association.  Perez also noted a new Board C</w:t>
      </w:r>
      <w:r w:rsidR="00474409" w:rsidRPr="0080362A">
        <w:t>ommittee appointment</w:t>
      </w:r>
      <w:r w:rsidRPr="0080362A">
        <w:t xml:space="preserve"> for approval, Mrs.</w:t>
      </w:r>
      <w:r w:rsidR="00474409" w:rsidRPr="0080362A">
        <w:t xml:space="preserve"> Jeannette Anglin </w:t>
      </w:r>
      <w:r w:rsidRPr="0080362A">
        <w:t xml:space="preserve">who was </w:t>
      </w:r>
      <w:r w:rsidR="0035470E">
        <w:t>recommended</w:t>
      </w:r>
      <w:r w:rsidRPr="0080362A">
        <w:t xml:space="preserve"> by </w:t>
      </w:r>
      <w:r w:rsidR="0035470E">
        <w:t xml:space="preserve">the </w:t>
      </w:r>
      <w:r w:rsidRPr="0080362A">
        <w:t>Governance Committee to become the newest member.</w:t>
      </w:r>
    </w:p>
    <w:p w:rsidR="0042761D" w:rsidRPr="0080362A" w:rsidRDefault="0042761D" w:rsidP="00FF0A4F"/>
    <w:p w:rsidR="0042761D" w:rsidRPr="0080362A" w:rsidRDefault="0042761D" w:rsidP="00FF0A4F">
      <w:r w:rsidRPr="0080362A">
        <w:t>Perez called for motion to approve all three recommended appointments.</w:t>
      </w:r>
    </w:p>
    <w:p w:rsidR="0042761D" w:rsidRPr="0080362A" w:rsidRDefault="0042761D" w:rsidP="00FF0A4F"/>
    <w:p w:rsidR="0042761D" w:rsidRPr="0080362A" w:rsidRDefault="0042761D" w:rsidP="00FF0A4F">
      <w:r w:rsidRPr="0080362A">
        <w:rPr>
          <w:u w:val="single"/>
        </w:rPr>
        <w:t>Motion:</w:t>
      </w:r>
      <w:r w:rsidRPr="0080362A">
        <w:tab/>
        <w:t xml:space="preserve">To approve Dr. Lynn Stauffer as new Faculty Representative to the Board; Mr. Joseph Huang as new Alumni Association Representative to the Board; and Mrs. Jeannette Anglin as new Governance Committee member. </w:t>
      </w:r>
    </w:p>
    <w:p w:rsidR="0042761D" w:rsidRPr="0080362A" w:rsidRDefault="0042761D" w:rsidP="00FF0A4F"/>
    <w:p w:rsidR="0042761D" w:rsidRPr="0080362A" w:rsidRDefault="0042761D" w:rsidP="00FF0A4F">
      <w:r w:rsidRPr="0080362A">
        <w:rPr>
          <w:u w:val="single"/>
        </w:rPr>
        <w:t>Action:</w:t>
      </w:r>
      <w:r w:rsidRPr="0080362A">
        <w:tab/>
        <w:t>Board unanimously approved all recommended appointments.</w:t>
      </w:r>
    </w:p>
    <w:p w:rsidR="001F7AD3" w:rsidRPr="0080362A" w:rsidRDefault="001F7AD3" w:rsidP="00FF0A4F">
      <w:pPr>
        <w:rPr>
          <w:highlight w:val="yellow"/>
        </w:rPr>
      </w:pPr>
    </w:p>
    <w:p w:rsidR="00286034" w:rsidRPr="0080362A" w:rsidRDefault="00286034" w:rsidP="00FF0A4F"/>
    <w:p w:rsidR="000F29F5" w:rsidRPr="0080362A" w:rsidRDefault="00A37A9F" w:rsidP="00FF0A4F">
      <w:pPr>
        <w:pStyle w:val="Heading1"/>
      </w:pPr>
      <w:r w:rsidRPr="0080362A">
        <w:t>Public Comment Period</w:t>
      </w:r>
      <w:r w:rsidR="0076463C" w:rsidRPr="0080362A">
        <w:t xml:space="preserve"> </w:t>
      </w:r>
    </w:p>
    <w:p w:rsidR="000F29F5" w:rsidRPr="0080362A" w:rsidRDefault="000F29F5" w:rsidP="00FF0A4F">
      <w:pPr>
        <w:pStyle w:val="ListParagraph"/>
      </w:pPr>
    </w:p>
    <w:p w:rsidR="0080362A" w:rsidRPr="0080362A" w:rsidRDefault="0080362A" w:rsidP="00FF0A4F">
      <w:r w:rsidRPr="0080362A">
        <w:t xml:space="preserve">No public comments/requests were made. </w:t>
      </w:r>
    </w:p>
    <w:p w:rsidR="0080362A" w:rsidRPr="0080362A" w:rsidRDefault="0080362A" w:rsidP="00FF0A4F">
      <w:pPr>
        <w:pStyle w:val="ListParagraph"/>
      </w:pPr>
    </w:p>
    <w:p w:rsidR="004259A1" w:rsidRPr="00E27FDC" w:rsidRDefault="004259A1" w:rsidP="00FF0A4F"/>
    <w:p w:rsidR="004259A1" w:rsidRPr="00E27FDC" w:rsidRDefault="004259A1" w:rsidP="00FF0A4F">
      <w:pPr>
        <w:pStyle w:val="Heading1"/>
        <w:rPr>
          <w:color w:val="000000"/>
          <w:sz w:val="23"/>
          <w:szCs w:val="23"/>
        </w:rPr>
      </w:pPr>
      <w:r w:rsidRPr="00E27FDC">
        <w:t>Consent Agenda</w:t>
      </w:r>
      <w:r w:rsidRPr="00E27FDC">
        <w:rPr>
          <w:color w:val="000000"/>
          <w:sz w:val="23"/>
          <w:szCs w:val="23"/>
        </w:rPr>
        <w:t xml:space="preserve"> </w:t>
      </w:r>
    </w:p>
    <w:p w:rsidR="00E27FDC" w:rsidRPr="00FF0A4F" w:rsidRDefault="00E27FDC" w:rsidP="00FF0A4F">
      <w:pPr>
        <w:pStyle w:val="ListParagraph"/>
        <w:ind w:firstLine="360"/>
        <w:rPr>
          <w:i/>
        </w:rPr>
      </w:pPr>
      <w:r w:rsidRPr="00FF0A4F">
        <w:rPr>
          <w:i/>
        </w:rPr>
        <w:t>(</w:t>
      </w:r>
      <w:proofErr w:type="gramStart"/>
      <w:r w:rsidRPr="00FF0A4F">
        <w:rPr>
          <w:i/>
        </w:rPr>
        <w:t>see</w:t>
      </w:r>
      <w:proofErr w:type="gramEnd"/>
      <w:r w:rsidRPr="00FF0A4F">
        <w:rPr>
          <w:i/>
        </w:rPr>
        <w:t xml:space="preserve"> 9.18.20 meeting packet)</w:t>
      </w:r>
    </w:p>
    <w:p w:rsidR="00E27FDC" w:rsidRDefault="00E27FDC" w:rsidP="00FF0A4F">
      <w:pPr>
        <w:pStyle w:val="ListParagraph"/>
      </w:pPr>
    </w:p>
    <w:p w:rsidR="00E27FDC" w:rsidRDefault="00E27FDC" w:rsidP="00FF0A4F">
      <w:r>
        <w:t>Perez called for motion to approve for following consent agenda items:</w:t>
      </w:r>
    </w:p>
    <w:p w:rsidR="00E27FDC" w:rsidRDefault="0024355A" w:rsidP="00FF0A4F">
      <w:pPr>
        <w:pStyle w:val="ListParagraph"/>
        <w:numPr>
          <w:ilvl w:val="0"/>
          <w:numId w:val="34"/>
        </w:numPr>
      </w:pPr>
      <w:r>
        <w:lastRenderedPageBreak/>
        <w:t>June</w:t>
      </w:r>
      <w:r w:rsidR="004259A1" w:rsidRPr="009966F4">
        <w:t xml:space="preserve"> </w:t>
      </w:r>
      <w:r>
        <w:t>5</w:t>
      </w:r>
      <w:r w:rsidR="00B65586">
        <w:t>,</w:t>
      </w:r>
      <w:r w:rsidR="004259A1" w:rsidRPr="009966F4">
        <w:t xml:space="preserve"> 20</w:t>
      </w:r>
      <w:r>
        <w:t>20</w:t>
      </w:r>
      <w:r w:rsidR="004259A1" w:rsidRPr="009966F4">
        <w:t xml:space="preserve"> Board Minutes</w:t>
      </w:r>
      <w:r w:rsidR="00275B96">
        <w:t xml:space="preserve"> </w:t>
      </w:r>
    </w:p>
    <w:p w:rsidR="00BE0474" w:rsidRDefault="009966F4" w:rsidP="00FF0A4F">
      <w:pPr>
        <w:pStyle w:val="ListParagraph"/>
        <w:numPr>
          <w:ilvl w:val="0"/>
          <w:numId w:val="34"/>
        </w:numPr>
      </w:pPr>
      <w:r w:rsidRPr="00E27FDC">
        <w:t>Graystone Quarterly</w:t>
      </w:r>
      <w:r w:rsidR="00834D45" w:rsidRPr="00E27FDC">
        <w:t xml:space="preserve"> Endowment</w:t>
      </w:r>
      <w:r w:rsidRPr="00E27FDC">
        <w:t xml:space="preserve"> Performance Report</w:t>
      </w:r>
      <w:r w:rsidR="00E27FDC">
        <w:t xml:space="preserve"> for 6.30.20</w:t>
      </w:r>
    </w:p>
    <w:p w:rsidR="00E27FDC" w:rsidRDefault="00E27FDC" w:rsidP="00FF0A4F"/>
    <w:p w:rsidR="00E27FDC" w:rsidRDefault="00E27FDC" w:rsidP="00FF0A4F">
      <w:r>
        <w:t>Before approving, Board member noted some variance in name usage in minutes, requested better consistency going forward, Board staff made note of request.</w:t>
      </w:r>
    </w:p>
    <w:p w:rsidR="00E27FDC" w:rsidRDefault="00E27FDC" w:rsidP="00FF0A4F">
      <w:pPr>
        <w:pStyle w:val="ListParagraph"/>
      </w:pPr>
    </w:p>
    <w:p w:rsidR="00E27FDC" w:rsidRDefault="00E27FDC" w:rsidP="00FF0A4F">
      <w:r>
        <w:rPr>
          <w:u w:val="single"/>
        </w:rPr>
        <w:t>Motion:</w:t>
      </w:r>
      <w:r>
        <w:tab/>
        <w:t>To approve listed consent agenda items.</w:t>
      </w:r>
    </w:p>
    <w:p w:rsidR="00E27FDC" w:rsidRDefault="00E27FDC" w:rsidP="00FF0A4F">
      <w:pPr>
        <w:pStyle w:val="ListParagraph"/>
      </w:pPr>
    </w:p>
    <w:p w:rsidR="00E27FDC" w:rsidRPr="00E27FDC" w:rsidRDefault="00E27FDC" w:rsidP="00FF0A4F">
      <w:pPr>
        <w:ind w:left="2160" w:hanging="1080"/>
      </w:pPr>
      <w:r>
        <w:rPr>
          <w:u w:val="single"/>
        </w:rPr>
        <w:t>Action:</w:t>
      </w:r>
      <w:r>
        <w:tab/>
        <w:t xml:space="preserve">Board approves listed consent agenda items with two abstentions from newest voted members </w:t>
      </w:r>
      <w:r w:rsidR="0035470E">
        <w:t xml:space="preserve">(Stauffer and Huang) </w:t>
      </w:r>
      <w:r>
        <w:t xml:space="preserve">since they were not present at 6.5.20 Board meeting.  </w:t>
      </w:r>
      <w:r>
        <w:tab/>
      </w:r>
      <w:r>
        <w:tab/>
      </w:r>
    </w:p>
    <w:p w:rsidR="00E63F5C" w:rsidRDefault="00E63F5C" w:rsidP="00FF0A4F"/>
    <w:p w:rsidR="00064791" w:rsidRDefault="00064791" w:rsidP="00FF0A4F">
      <w:pPr>
        <w:pStyle w:val="Heading1"/>
      </w:pPr>
      <w:r w:rsidRPr="00E27FDC">
        <w:t>University President’s Report</w:t>
      </w:r>
      <w:r w:rsidRPr="00D93242">
        <w:t xml:space="preserve"> </w:t>
      </w:r>
    </w:p>
    <w:p w:rsidR="00D06538" w:rsidRDefault="00D06538" w:rsidP="00FF0A4F"/>
    <w:p w:rsidR="00D06538" w:rsidRPr="00D06538" w:rsidRDefault="00D06538" w:rsidP="00FF0A4F">
      <w:proofErr w:type="spellStart"/>
      <w:r>
        <w:t>Sakaki</w:t>
      </w:r>
      <w:proofErr w:type="spellEnd"/>
      <w:r>
        <w:t xml:space="preserve"> provided a University updated to the Board on the following topics:</w:t>
      </w:r>
    </w:p>
    <w:p w:rsidR="009B3265" w:rsidRDefault="009B3265" w:rsidP="00FF0A4F">
      <w:pPr>
        <w:pStyle w:val="ListParagraph"/>
      </w:pPr>
    </w:p>
    <w:p w:rsidR="00792EB2" w:rsidRPr="007E7DD8" w:rsidRDefault="00D06538" w:rsidP="00FF0A4F">
      <w:pPr>
        <w:pStyle w:val="ListParagraph"/>
        <w:numPr>
          <w:ilvl w:val="0"/>
          <w:numId w:val="35"/>
        </w:numPr>
      </w:pPr>
      <w:r w:rsidRPr="00D06538">
        <w:t>The academic year began with a virtual</w:t>
      </w:r>
      <w:r w:rsidR="00792EB2" w:rsidRPr="00D06538">
        <w:t xml:space="preserve"> Convocation on August 17</w:t>
      </w:r>
      <w:r w:rsidR="00AA5E6B">
        <w:t>th</w:t>
      </w:r>
      <w:r w:rsidRPr="00D06538">
        <w:t xml:space="preserve">.  </w:t>
      </w:r>
      <w:r w:rsidR="00792EB2" w:rsidRPr="00D06538">
        <w:t>Student</w:t>
      </w:r>
      <w:r w:rsidRPr="00D06538">
        <w:t xml:space="preserve"> housing has been </w:t>
      </w:r>
      <w:r w:rsidR="00792EB2" w:rsidRPr="00D06538">
        <w:t>made available</w:t>
      </w:r>
      <w:r w:rsidRPr="00D06538">
        <w:t xml:space="preserve"> for a smaller population of students to allow for social distancing and reducing risk of COVID-19 infections.</w:t>
      </w:r>
      <w:r>
        <w:t xml:space="preserve">  </w:t>
      </w:r>
      <w:r w:rsidR="007E7DD8">
        <w:t xml:space="preserve">Chancellor’s Office recently made an early decision and announced that the </w:t>
      </w:r>
      <w:proofErr w:type="gramStart"/>
      <w:r w:rsidR="007E7DD8">
        <w:t>Spring</w:t>
      </w:r>
      <w:proofErr w:type="gramEnd"/>
      <w:r w:rsidR="007E7DD8">
        <w:t xml:space="preserve"> 2021 Semester will continue with remote instruction to allow for students and family to plan accordingly.  </w:t>
      </w:r>
      <w:r w:rsidR="007E7DD8" w:rsidRPr="007E7DD8">
        <w:t>The p</w:t>
      </w:r>
      <w:r w:rsidR="00792EB2" w:rsidRPr="007E7DD8">
        <w:t>rimary focus</w:t>
      </w:r>
      <w:r w:rsidR="00AA5E6B">
        <w:t xml:space="preserve"> is the health and safety of the</w:t>
      </w:r>
      <w:r w:rsidR="00792EB2" w:rsidRPr="007E7DD8">
        <w:t xml:space="preserve"> students, faculty and staff</w:t>
      </w:r>
      <w:r w:rsidR="007E7DD8">
        <w:t xml:space="preserve"> and supporting the students as much as possible through the remote instruction environment to allow for their continued success.</w:t>
      </w:r>
    </w:p>
    <w:p w:rsidR="00792EB2" w:rsidRPr="00792EB2" w:rsidRDefault="00792EB2" w:rsidP="00FF0A4F"/>
    <w:p w:rsidR="00792EB2" w:rsidRDefault="001806AB" w:rsidP="00FF0A4F">
      <w:pPr>
        <w:pStyle w:val="ListParagraph"/>
        <w:numPr>
          <w:ilvl w:val="0"/>
          <w:numId w:val="35"/>
        </w:numPr>
      </w:pPr>
      <w:r>
        <w:t>Due to current environment in dealing with the impacts of the COVID pandemic, campus leadership has had to</w:t>
      </w:r>
      <w:r w:rsidR="00792EB2" w:rsidRPr="001806AB">
        <w:t xml:space="preserve"> make difficult cuts to meet </w:t>
      </w:r>
      <w:r>
        <w:t xml:space="preserve">the campus budget this year.  The campus has been faced with less </w:t>
      </w:r>
      <w:r w:rsidR="00DF05AA">
        <w:t xml:space="preserve">funding from the State </w:t>
      </w:r>
      <w:r>
        <w:t>and lower enrollment than previous years.</w:t>
      </w:r>
      <w:r w:rsidR="00DF05AA">
        <w:t xml:space="preserve">  </w:t>
      </w:r>
      <w:r w:rsidR="00792EB2" w:rsidRPr="001806AB">
        <w:t xml:space="preserve">Leadership </w:t>
      </w:r>
      <w:r w:rsidR="00DF05AA">
        <w:t>is thinking strategically how to</w:t>
      </w:r>
      <w:r w:rsidR="00792EB2" w:rsidRPr="001806AB">
        <w:t xml:space="preserve"> budget over the next few years in an effort to focus on ke</w:t>
      </w:r>
      <w:r w:rsidR="00DF05AA">
        <w:t>y areas that will position the U</w:t>
      </w:r>
      <w:r w:rsidR="00792EB2" w:rsidRPr="001806AB">
        <w:t>niversity to come out of the budget downturn in a positive way that moves the institution forward</w:t>
      </w:r>
      <w:r w:rsidR="00DF05AA">
        <w:t>.</w:t>
      </w:r>
    </w:p>
    <w:p w:rsidR="00DF05AA" w:rsidRDefault="00DF05AA" w:rsidP="00FF0A4F">
      <w:pPr>
        <w:pStyle w:val="ListParagraph"/>
      </w:pPr>
    </w:p>
    <w:p w:rsidR="00DF05AA" w:rsidRDefault="00DF05AA" w:rsidP="00FF0A4F">
      <w:pPr>
        <w:pStyle w:val="ListParagraph"/>
        <w:numPr>
          <w:ilvl w:val="0"/>
          <w:numId w:val="35"/>
        </w:numPr>
      </w:pPr>
      <w:r>
        <w:t>Sakaki currently serves on</w:t>
      </w:r>
      <w:r w:rsidR="00644012">
        <w:t xml:space="preserve"> a</w:t>
      </w:r>
      <w:r>
        <w:t xml:space="preserve"> Governor task force with other representatives from the other CSU Cam</w:t>
      </w:r>
      <w:r w:rsidR="00644012">
        <w:t>puses along with</w:t>
      </w:r>
      <w:r>
        <w:t xml:space="preserve"> CSU students</w:t>
      </w:r>
      <w:r w:rsidR="00644012">
        <w:t xml:space="preserve"> and Alums and</w:t>
      </w:r>
      <w:r>
        <w:t xml:space="preserve"> </w:t>
      </w:r>
      <w:r w:rsidR="00644012">
        <w:t xml:space="preserve">current employers to envision how higher education will come out of </w:t>
      </w:r>
      <w:r w:rsidR="0035470E">
        <w:t xml:space="preserve">the </w:t>
      </w:r>
      <w:r w:rsidR="00644012">
        <w:t>pandemic and how to educate students to create a more equitable and resilient workforce in California.</w:t>
      </w:r>
    </w:p>
    <w:p w:rsidR="00644012" w:rsidRPr="00644012" w:rsidRDefault="00644012" w:rsidP="00FF0A4F">
      <w:pPr>
        <w:pStyle w:val="ListParagraph"/>
      </w:pPr>
    </w:p>
    <w:p w:rsidR="00792EB2" w:rsidRDefault="00644012" w:rsidP="00FF0A4F">
      <w:pPr>
        <w:pStyle w:val="ListParagraph"/>
        <w:numPr>
          <w:ilvl w:val="0"/>
          <w:numId w:val="35"/>
        </w:numPr>
      </w:pPr>
      <w:r>
        <w:t xml:space="preserve">Sakaki shared with </w:t>
      </w:r>
      <w:r w:rsidR="0035470E">
        <w:t xml:space="preserve">the </w:t>
      </w:r>
      <w:r>
        <w:t xml:space="preserve">Board that a </w:t>
      </w:r>
      <w:r w:rsidR="00792EB2" w:rsidRPr="00644012">
        <w:t>new AVP for Strategic Communications</w:t>
      </w:r>
      <w:r>
        <w:t xml:space="preserve"> has been appointed</w:t>
      </w:r>
      <w:r w:rsidRPr="00644012">
        <w:t>,</w:t>
      </w:r>
      <w:r w:rsidR="00792EB2" w:rsidRPr="00644012">
        <w:t xml:space="preserve"> </w:t>
      </w:r>
      <w:r>
        <w:t xml:space="preserve">Mrs. </w:t>
      </w:r>
      <w:r w:rsidR="00792EB2" w:rsidRPr="00644012">
        <w:t>Julia Gonzales</w:t>
      </w:r>
      <w:r w:rsidR="00FD3904">
        <w:t xml:space="preserve"> and is happy to welcome her aboard to SSU.  </w:t>
      </w:r>
    </w:p>
    <w:p w:rsidR="00FD3904" w:rsidRDefault="00FD3904" w:rsidP="00FF0A4F">
      <w:pPr>
        <w:pStyle w:val="ListParagraph"/>
      </w:pPr>
    </w:p>
    <w:p w:rsidR="00FD3904" w:rsidRPr="00644012" w:rsidRDefault="00FD3904" w:rsidP="00FF0A4F">
      <w:pPr>
        <w:pStyle w:val="ListParagraph"/>
        <w:numPr>
          <w:ilvl w:val="0"/>
          <w:numId w:val="35"/>
        </w:numPr>
      </w:pPr>
      <w:r>
        <w:t>Sakaki announced SSU student</w:t>
      </w:r>
      <w:r w:rsidR="00723140">
        <w:t>, Therese Azeve</w:t>
      </w:r>
      <w:r w:rsidR="003A5160">
        <w:t>d</w:t>
      </w:r>
      <w:r w:rsidR="00723140">
        <w:t>o will be recognized at the next CSU Board of Trustees as one of the CSU Trustees’ Award</w:t>
      </w:r>
      <w:r w:rsidR="006410F0">
        <w:t xml:space="preserve"> for Outstanding Achievement</w:t>
      </w:r>
      <w:r w:rsidR="00723140">
        <w:t xml:space="preserve"> recipients</w:t>
      </w:r>
      <w:r w:rsidR="006410F0">
        <w:t xml:space="preserve"> for 2020</w:t>
      </w:r>
      <w:r w:rsidR="00723140">
        <w:t>. Therese is a Sonoma State senior majoring in statistics and is a Stauffer Foundation Scholar.  Sakaki welcomed the Board to watch the upcoming Board of Trustees meeting on September 23</w:t>
      </w:r>
      <w:r w:rsidR="00723140" w:rsidRPr="00723140">
        <w:rPr>
          <w:vertAlign w:val="superscript"/>
        </w:rPr>
        <w:t>rd</w:t>
      </w:r>
      <w:r w:rsidR="00723140">
        <w:t xml:space="preserve"> where the Award recipients will be re</w:t>
      </w:r>
      <w:r w:rsidR="00AA5E6B">
        <w:t>cognized along with the</w:t>
      </w:r>
      <w:r w:rsidR="00723140">
        <w:t xml:space="preserve"> announcement of the new </w:t>
      </w:r>
      <w:r w:rsidR="00AA5E6B">
        <w:t xml:space="preserve">Chancellor of the CSU system.  </w:t>
      </w:r>
      <w:r w:rsidR="00723140">
        <w:t xml:space="preserve">Information on how to join the meeting will be given after the meeting. </w:t>
      </w:r>
    </w:p>
    <w:p w:rsidR="00644012" w:rsidRDefault="00644012" w:rsidP="00FF0A4F">
      <w:pPr>
        <w:pStyle w:val="ListParagraph"/>
      </w:pPr>
    </w:p>
    <w:p w:rsidR="00644012" w:rsidRPr="00644012" w:rsidRDefault="00644012" w:rsidP="00FF0A4F"/>
    <w:p w:rsidR="00792EB2" w:rsidRPr="00472463" w:rsidRDefault="00723140" w:rsidP="00FF0A4F">
      <w:pPr>
        <w:pStyle w:val="ListParagraph"/>
        <w:numPr>
          <w:ilvl w:val="0"/>
          <w:numId w:val="35"/>
        </w:numPr>
      </w:pPr>
      <w:r w:rsidRPr="00472463">
        <w:lastRenderedPageBreak/>
        <w:t xml:space="preserve">Lastly, Sakaki </w:t>
      </w:r>
      <w:r w:rsidR="00472463" w:rsidRPr="00472463">
        <w:t>shared that although the campus has</w:t>
      </w:r>
      <w:r w:rsidR="00792EB2" w:rsidRPr="00472463">
        <w:t xml:space="preserve"> face</w:t>
      </w:r>
      <w:r w:rsidR="00472463" w:rsidRPr="00472463">
        <w:t>d</w:t>
      </w:r>
      <w:r w:rsidR="00792EB2" w:rsidRPr="00472463">
        <w:t xml:space="preserve"> unprecedented challen</w:t>
      </w:r>
      <w:r w:rsidR="00472463" w:rsidRPr="00472463">
        <w:t>ges, the focus remains the same on the</w:t>
      </w:r>
      <w:r w:rsidR="00792EB2" w:rsidRPr="00472463">
        <w:t xml:space="preserve"> students and helping them complete their degrees.</w:t>
      </w:r>
      <w:r w:rsidR="00472463" w:rsidRPr="00472463">
        <w:t xml:space="preserve">  All of the</w:t>
      </w:r>
      <w:r w:rsidR="00792EB2" w:rsidRPr="00472463">
        <w:t xml:space="preserve"> Deans have worked tirelessly to ensure quality course delivery and student success</w:t>
      </w:r>
      <w:r w:rsidR="00472463" w:rsidRPr="00472463">
        <w:t xml:space="preserve">.  Sakaki proceed to introduce Interim Provost, </w:t>
      </w:r>
      <w:r w:rsidR="00792EB2" w:rsidRPr="00472463">
        <w:t>Dr. Karen Moranski</w:t>
      </w:r>
      <w:r w:rsidR="00472463" w:rsidRPr="00472463">
        <w:t xml:space="preserve"> to the Board and spoke to her continued efforts in moving SSU forward in Academic Affairs.</w:t>
      </w:r>
    </w:p>
    <w:p w:rsidR="00E63F5C" w:rsidRPr="00792EB2" w:rsidRDefault="00E63F5C" w:rsidP="00FF0A4F"/>
    <w:p w:rsidR="00792EB2" w:rsidRPr="009B3265" w:rsidRDefault="00792EB2" w:rsidP="00FF0A4F">
      <w:pPr>
        <w:pStyle w:val="ListParagraph"/>
      </w:pPr>
    </w:p>
    <w:p w:rsidR="00C30D80" w:rsidRDefault="00C30D80" w:rsidP="00FF0A4F">
      <w:pPr>
        <w:pStyle w:val="Heading1"/>
      </w:pPr>
      <w:r w:rsidRPr="00025F73">
        <w:t>Intro</w:t>
      </w:r>
      <w:r w:rsidR="00C00D84" w:rsidRPr="00025F73">
        <w:t>duction</w:t>
      </w:r>
      <w:r w:rsidRPr="00025F73">
        <w:t xml:space="preserve"> of</w:t>
      </w:r>
      <w:r w:rsidR="00E252FE" w:rsidRPr="00025F73">
        <w:t xml:space="preserve"> Provost and</w:t>
      </w:r>
      <w:r w:rsidRPr="00025F73">
        <w:t xml:space="preserve"> Academic Deans</w:t>
      </w:r>
      <w:r w:rsidR="00BE58BA">
        <w:t xml:space="preserve"> </w:t>
      </w:r>
    </w:p>
    <w:p w:rsidR="00AA5E6B" w:rsidRPr="00FF0A4F" w:rsidRDefault="007E0B00" w:rsidP="00FF0A4F">
      <w:pPr>
        <w:rPr>
          <w:i/>
        </w:rPr>
      </w:pPr>
      <w:r w:rsidRPr="00FF0A4F">
        <w:rPr>
          <w:i/>
        </w:rPr>
        <w:t>(</w:t>
      </w:r>
      <w:proofErr w:type="gramStart"/>
      <w:r w:rsidRPr="00FF0A4F">
        <w:rPr>
          <w:i/>
        </w:rPr>
        <w:t>see</w:t>
      </w:r>
      <w:proofErr w:type="gramEnd"/>
      <w:r w:rsidRPr="00FF0A4F">
        <w:rPr>
          <w:i/>
        </w:rPr>
        <w:t xml:space="preserve"> 9.18.20 meeting packet)</w:t>
      </w:r>
    </w:p>
    <w:p w:rsidR="007E0B00" w:rsidRPr="007E0B00" w:rsidRDefault="007E0B00" w:rsidP="00FF0A4F"/>
    <w:p w:rsidR="00BE58BA" w:rsidRPr="007E0B00" w:rsidRDefault="00AA5E6B" w:rsidP="00FF0A4F">
      <w:r w:rsidRPr="007E0B00">
        <w:t xml:space="preserve">Moranski thanked the Board for having herself and fellow Deans join the meeting and to give them all a chance to introduce themselves.  Moranski shared that she </w:t>
      </w:r>
      <w:r w:rsidR="00C92259">
        <w:t xml:space="preserve">and </w:t>
      </w:r>
      <w:r w:rsidR="007E0B00" w:rsidRPr="007E0B00">
        <w:t>all the Deans and Faculty have worked hard to create engaging remote learning environments for students during this time.  Their efforts continue as they head into continuing remote learning during the Spring 2021 semester.</w:t>
      </w:r>
    </w:p>
    <w:p w:rsidR="007E0B00" w:rsidRPr="007E0B00" w:rsidRDefault="007E0B00" w:rsidP="00FF0A4F"/>
    <w:p w:rsidR="007E0B00" w:rsidRPr="007E0B00" w:rsidRDefault="007E0B00" w:rsidP="00FF0A4F">
      <w:r w:rsidRPr="007E0B00">
        <w:t>Moranski proceeded to begin her introduction of the School Deans in order of slide presentation</w:t>
      </w:r>
      <w:r>
        <w:t>;</w:t>
      </w:r>
    </w:p>
    <w:p w:rsidR="007E0B00" w:rsidRPr="00C4632B" w:rsidRDefault="007E0B00" w:rsidP="00FF0A4F">
      <w:pPr>
        <w:pStyle w:val="ListParagraph"/>
        <w:numPr>
          <w:ilvl w:val="0"/>
          <w:numId w:val="36"/>
        </w:numPr>
      </w:pPr>
      <w:r w:rsidRPr="00C4632B">
        <w:t xml:space="preserve">Dr. </w:t>
      </w:r>
      <w:proofErr w:type="spellStart"/>
      <w:r w:rsidRPr="00C4632B">
        <w:t>Troi</w:t>
      </w:r>
      <w:proofErr w:type="spellEnd"/>
      <w:r w:rsidRPr="00C4632B">
        <w:t xml:space="preserve"> Carleton, Dean of School of Social Sciences</w:t>
      </w:r>
    </w:p>
    <w:p w:rsidR="00BE58BA" w:rsidRPr="00C4632B" w:rsidRDefault="007E0B00" w:rsidP="00FF0A4F">
      <w:pPr>
        <w:pStyle w:val="ListParagraph"/>
        <w:numPr>
          <w:ilvl w:val="0"/>
          <w:numId w:val="36"/>
        </w:numPr>
      </w:pPr>
      <w:r w:rsidRPr="00C4632B">
        <w:t>Dr. Hollis Robbins, Dean of School of Arts &amp; Humanities</w:t>
      </w:r>
    </w:p>
    <w:p w:rsidR="00BE58BA" w:rsidRPr="00C4632B" w:rsidRDefault="007E0B00" w:rsidP="00FF0A4F">
      <w:pPr>
        <w:pStyle w:val="ListParagraph"/>
        <w:numPr>
          <w:ilvl w:val="0"/>
          <w:numId w:val="36"/>
        </w:numPr>
      </w:pPr>
      <w:r w:rsidRPr="00C4632B">
        <w:t xml:space="preserve">Dr. Jean-Francois </w:t>
      </w:r>
      <w:proofErr w:type="spellStart"/>
      <w:r w:rsidRPr="00C4632B">
        <w:t>Coget</w:t>
      </w:r>
      <w:proofErr w:type="spellEnd"/>
      <w:r w:rsidRPr="00C4632B">
        <w:t>, Dean of School of Business and Economics</w:t>
      </w:r>
    </w:p>
    <w:p w:rsidR="00BE58BA" w:rsidRPr="00C4632B" w:rsidRDefault="007E0B00" w:rsidP="00FF0A4F">
      <w:pPr>
        <w:pStyle w:val="ListParagraph"/>
        <w:numPr>
          <w:ilvl w:val="0"/>
          <w:numId w:val="36"/>
        </w:numPr>
      </w:pPr>
      <w:r w:rsidRPr="00C4632B">
        <w:t>Dr. Laura Alamillo , Dean of Education</w:t>
      </w:r>
    </w:p>
    <w:p w:rsidR="00BE58BA" w:rsidRPr="00C4632B" w:rsidRDefault="00C4632B" w:rsidP="00FF0A4F">
      <w:pPr>
        <w:pStyle w:val="ListParagraph"/>
        <w:numPr>
          <w:ilvl w:val="0"/>
          <w:numId w:val="36"/>
        </w:numPr>
      </w:pPr>
      <w:r w:rsidRPr="00C4632B">
        <w:t>Dr. Elisabeth Wade, Dean of Science &amp; Technology</w:t>
      </w:r>
    </w:p>
    <w:p w:rsidR="00BE58BA" w:rsidRPr="00C4632B" w:rsidRDefault="00BE58BA" w:rsidP="00FF0A4F">
      <w:pPr>
        <w:pStyle w:val="ListParagraph"/>
        <w:numPr>
          <w:ilvl w:val="0"/>
          <w:numId w:val="36"/>
        </w:numPr>
      </w:pPr>
      <w:r w:rsidRPr="00C4632B">
        <w:t>Dr. Karen Schneider</w:t>
      </w:r>
      <w:r w:rsidR="00C4632B" w:rsidRPr="00C4632B">
        <w:t>, Dean of University Library</w:t>
      </w:r>
    </w:p>
    <w:p w:rsidR="00BE58BA" w:rsidRPr="00C4632B" w:rsidRDefault="00BE58BA" w:rsidP="00FF0A4F">
      <w:pPr>
        <w:pStyle w:val="ListParagraph"/>
        <w:numPr>
          <w:ilvl w:val="0"/>
          <w:numId w:val="36"/>
        </w:numPr>
      </w:pPr>
      <w:r w:rsidRPr="00C4632B">
        <w:t>Dr. Robert Eyler</w:t>
      </w:r>
      <w:r w:rsidR="00C4632B" w:rsidRPr="00C4632B">
        <w:t>, Dean of School of International &amp; Extended Education</w:t>
      </w:r>
    </w:p>
    <w:p w:rsidR="003342CC" w:rsidRDefault="003342CC" w:rsidP="00FF0A4F"/>
    <w:p w:rsidR="00C4632B" w:rsidRPr="00C4632B" w:rsidRDefault="00C4632B" w:rsidP="00FF0A4F">
      <w:r>
        <w:t xml:space="preserve">Each Dean shared a high level view of their associated School providing information of all the different departments, number of faculty and courses offered. </w:t>
      </w:r>
    </w:p>
    <w:p w:rsidR="00C30D80" w:rsidRDefault="00C30D80" w:rsidP="00FF0A4F"/>
    <w:p w:rsidR="0035470E" w:rsidRPr="00F67AB6" w:rsidRDefault="0035470E" w:rsidP="00FF0A4F"/>
    <w:p w:rsidR="00F67AB6" w:rsidRDefault="00F67AB6" w:rsidP="00FF0A4F">
      <w:pPr>
        <w:pStyle w:val="Heading1"/>
      </w:pPr>
      <w:r w:rsidRPr="00F67AB6">
        <w:rPr>
          <w:szCs w:val="26"/>
        </w:rPr>
        <w:t>Conflict</w:t>
      </w:r>
      <w:r w:rsidRPr="00F67AB6">
        <w:t xml:space="preserve"> of Interest / Non Profit Integrity Act Annual Presentation </w:t>
      </w:r>
    </w:p>
    <w:p w:rsidR="00C4632B" w:rsidRPr="00FF0A4F" w:rsidRDefault="00C4632B" w:rsidP="00FF0A4F">
      <w:pPr>
        <w:rPr>
          <w:i/>
        </w:rPr>
      </w:pPr>
      <w:r w:rsidRPr="00FF0A4F">
        <w:rPr>
          <w:i/>
        </w:rPr>
        <w:t>(</w:t>
      </w:r>
      <w:proofErr w:type="gramStart"/>
      <w:r w:rsidRPr="00FF0A4F">
        <w:rPr>
          <w:i/>
        </w:rPr>
        <w:t>see</w:t>
      </w:r>
      <w:proofErr w:type="gramEnd"/>
      <w:r w:rsidRPr="00FF0A4F">
        <w:rPr>
          <w:i/>
        </w:rPr>
        <w:t xml:space="preserve"> 9.18.20 meeting packet)</w:t>
      </w:r>
    </w:p>
    <w:p w:rsidR="00C4632B" w:rsidRPr="00C4632B" w:rsidRDefault="00C4632B" w:rsidP="00FF0A4F"/>
    <w:p w:rsidR="00C86660" w:rsidRDefault="00C4632B" w:rsidP="00FF0A4F">
      <w:r w:rsidRPr="004A4A43">
        <w:t>Hannah reviewed with Board an i</w:t>
      </w:r>
      <w:r w:rsidR="0048209D" w:rsidRPr="004A4A43">
        <w:t>ntro</w:t>
      </w:r>
      <w:r w:rsidRPr="004A4A43">
        <w:t>ductory</w:t>
      </w:r>
      <w:r w:rsidR="0048209D" w:rsidRPr="004A4A43">
        <w:t xml:space="preserve"> letter</w:t>
      </w:r>
      <w:r w:rsidR="004A4A43" w:rsidRPr="004A4A43">
        <w:t xml:space="preserve"> and resume</w:t>
      </w:r>
      <w:r w:rsidR="00683B79" w:rsidRPr="004A4A43">
        <w:t xml:space="preserve"> from </w:t>
      </w:r>
      <w:r w:rsidR="004A4A43" w:rsidRPr="004A4A43">
        <w:t xml:space="preserve">Jeremy </w:t>
      </w:r>
      <w:proofErr w:type="spellStart"/>
      <w:r w:rsidR="004A4A43" w:rsidRPr="004A4A43">
        <w:t>Olsan</w:t>
      </w:r>
      <w:proofErr w:type="spellEnd"/>
      <w:r w:rsidR="004A4A43" w:rsidRPr="004A4A43">
        <w:t xml:space="preserve">, </w:t>
      </w:r>
      <w:r w:rsidR="00BE0474" w:rsidRPr="004A4A43">
        <w:t>SSUF Counsel</w:t>
      </w:r>
      <w:r w:rsidR="004A4A43" w:rsidRPr="004A4A43">
        <w:t xml:space="preserve">, as he has transitioned from Perry Law Firm to his personal law firm </w:t>
      </w:r>
      <w:proofErr w:type="spellStart"/>
      <w:r w:rsidR="004A4A43" w:rsidRPr="004A4A43">
        <w:t>Olsan</w:t>
      </w:r>
      <w:proofErr w:type="spellEnd"/>
      <w:r w:rsidR="004A4A43" w:rsidRPr="004A4A43">
        <w:t xml:space="preserve"> Law, I</w:t>
      </w:r>
      <w:r w:rsidR="007B2FBC">
        <w:t>nc</w:t>
      </w:r>
      <w:r w:rsidR="004A4A43" w:rsidRPr="004A4A43">
        <w:t>.</w:t>
      </w:r>
      <w:r w:rsidR="004A4A43">
        <w:t xml:space="preserve"> Hannah proceeded to welcome and introduce </w:t>
      </w:r>
      <w:proofErr w:type="spellStart"/>
      <w:r w:rsidR="004A4A43">
        <w:t>Olsan</w:t>
      </w:r>
      <w:proofErr w:type="spellEnd"/>
      <w:r w:rsidR="004A4A43">
        <w:t xml:space="preserve"> to provide the annual presentation of Conflict of Interest </w:t>
      </w:r>
      <w:r w:rsidR="007B2FBC">
        <w:t>rules and the</w:t>
      </w:r>
      <w:r w:rsidR="004A4A43">
        <w:t xml:space="preserve"> Non Profit Integrity Act. </w:t>
      </w:r>
    </w:p>
    <w:p w:rsidR="004A4A43" w:rsidRDefault="004A4A43" w:rsidP="00FF0A4F"/>
    <w:p w:rsidR="004A4A43" w:rsidRPr="004A4A43" w:rsidRDefault="003C33F3" w:rsidP="00FF0A4F">
      <w:proofErr w:type="spellStart"/>
      <w:r>
        <w:t>Olsan</w:t>
      </w:r>
      <w:proofErr w:type="spellEnd"/>
      <w:r>
        <w:t xml:space="preserve"> proceeded with review with the Board. It was noted that all Board members need to sign and return the </w:t>
      </w:r>
      <w:r w:rsidR="007B2FBC">
        <w:t>letter/</w:t>
      </w:r>
      <w:r>
        <w:t>agreement to Board Staff for appropriate record keeping.  Hannah reinforced that having annual copies of signed agreements is an auditable item and is necessary for Board members to be prompt in signing and returning.</w:t>
      </w:r>
    </w:p>
    <w:p w:rsidR="00E63F5C" w:rsidRDefault="00E63F5C" w:rsidP="00FF0A4F"/>
    <w:p w:rsidR="007B2FBC" w:rsidRDefault="007B2FBC" w:rsidP="00FF0A4F">
      <w:r>
        <w:br w:type="page"/>
      </w:r>
    </w:p>
    <w:p w:rsidR="0035470E" w:rsidRPr="004C3AD3" w:rsidRDefault="0035470E" w:rsidP="00FF0A4F"/>
    <w:p w:rsidR="00F67AB6" w:rsidRDefault="00E355CE" w:rsidP="00FF0A4F">
      <w:pPr>
        <w:pStyle w:val="Heading1"/>
      </w:pPr>
      <w:r w:rsidRPr="00854579">
        <w:t>Committee Reports</w:t>
      </w:r>
      <w:r w:rsidR="00575214">
        <w:t xml:space="preserve"> </w:t>
      </w:r>
    </w:p>
    <w:p w:rsidR="003C33F3" w:rsidRPr="00FF0A4F" w:rsidRDefault="004C3AD3" w:rsidP="00FF0A4F">
      <w:pPr>
        <w:pStyle w:val="ListParagraph"/>
        <w:ind w:firstLine="360"/>
        <w:rPr>
          <w:i/>
        </w:rPr>
      </w:pPr>
      <w:r w:rsidRPr="00FF0A4F">
        <w:rPr>
          <w:i/>
        </w:rPr>
        <w:t>(</w:t>
      </w:r>
      <w:proofErr w:type="gramStart"/>
      <w:r w:rsidRPr="00FF0A4F">
        <w:rPr>
          <w:i/>
        </w:rPr>
        <w:t>see</w:t>
      </w:r>
      <w:proofErr w:type="gramEnd"/>
      <w:r w:rsidRPr="00FF0A4F">
        <w:rPr>
          <w:i/>
        </w:rPr>
        <w:t xml:space="preserve"> 9.18.20 meeting packet)</w:t>
      </w:r>
    </w:p>
    <w:p w:rsidR="004C3AD3" w:rsidRDefault="004C3AD3" w:rsidP="00FF0A4F">
      <w:pPr>
        <w:pStyle w:val="ListParagraph"/>
      </w:pPr>
    </w:p>
    <w:p w:rsidR="004C3AD3" w:rsidRPr="00FF0A4F" w:rsidRDefault="007B2FBC" w:rsidP="00FF0A4F">
      <w:r w:rsidRPr="00FF0A4F">
        <w:t>Perez</w:t>
      </w:r>
      <w:r w:rsidR="004C3AD3" w:rsidRPr="00FF0A4F">
        <w:t xml:space="preserve"> informed Board that there was a slight change in order of Committee reports and that Executive Committee report would be given first and then all others would follow in order of Agenda.</w:t>
      </w:r>
    </w:p>
    <w:p w:rsidR="004C3AD3" w:rsidRDefault="004C3AD3" w:rsidP="00FF0A4F">
      <w:pPr>
        <w:pStyle w:val="ListParagraph"/>
      </w:pPr>
    </w:p>
    <w:p w:rsidR="001D5885" w:rsidRPr="00FF0A4F" w:rsidRDefault="001D5885" w:rsidP="00FF0A4F">
      <w:pPr>
        <w:pStyle w:val="Heading2"/>
      </w:pPr>
      <w:r w:rsidRPr="00FF0A4F">
        <w:t xml:space="preserve">Executive Committee Report </w:t>
      </w:r>
    </w:p>
    <w:p w:rsidR="001D5885" w:rsidRDefault="00A32837" w:rsidP="00FF0A4F">
      <w:pPr>
        <w:rPr>
          <w:color w:val="0070C0"/>
          <w:szCs w:val="26"/>
        </w:rPr>
      </w:pPr>
      <w:r w:rsidRPr="00A32837">
        <w:rPr>
          <w:szCs w:val="26"/>
        </w:rPr>
        <w:t xml:space="preserve">Hannah </w:t>
      </w:r>
      <w:r w:rsidR="00087293">
        <w:rPr>
          <w:szCs w:val="26"/>
        </w:rPr>
        <w:t>informed Board that one of the main items reviewed by Committee was</w:t>
      </w:r>
      <w:r w:rsidRPr="00A32837">
        <w:rPr>
          <w:szCs w:val="26"/>
        </w:rPr>
        <w:t xml:space="preserve"> a draft of a new </w:t>
      </w:r>
      <w:bookmarkStart w:id="1" w:name="_Hlk53134228"/>
      <w:r w:rsidR="001D5885" w:rsidRPr="00A32837">
        <w:t>Confidentiality Policy &amp; Agreement</w:t>
      </w:r>
      <w:r w:rsidRPr="00A32837">
        <w:t xml:space="preserve"> </w:t>
      </w:r>
      <w:bookmarkEnd w:id="1"/>
      <w:r w:rsidRPr="00A32837">
        <w:t>for all Board members to sign once finalized.</w:t>
      </w:r>
      <w:r>
        <w:t xml:space="preserve">  Perez noted that w</w:t>
      </w:r>
      <w:r w:rsidRPr="00A32837">
        <w:t>ith transitioning</w:t>
      </w:r>
      <w:r w:rsidR="001D5885" w:rsidRPr="00A32837">
        <w:t xml:space="preserve"> to </w:t>
      </w:r>
      <w:r w:rsidRPr="00A32837">
        <w:t xml:space="preserve">a </w:t>
      </w:r>
      <w:r w:rsidR="00087293">
        <w:t>more philanthropic board, the</w:t>
      </w:r>
      <w:r w:rsidR="001D5885" w:rsidRPr="00A32837">
        <w:t xml:space="preserve"> policy outlines various standards with respect to donor confidentiality and privacy</w:t>
      </w:r>
      <w:r w:rsidRPr="00A32837">
        <w:t>.</w:t>
      </w:r>
      <w:r>
        <w:t xml:space="preserve"> The policy was </w:t>
      </w:r>
      <w:r w:rsidRPr="00A32837">
        <w:t>d</w:t>
      </w:r>
      <w:r w:rsidR="001D5885" w:rsidRPr="00A32837">
        <w:t>eveloped by Robert Griffin, Legislative &amp; Compliance Special Consultant for CSU Auxiliarie</w:t>
      </w:r>
      <w:r>
        <w:t xml:space="preserve">s and reviewed by </w:t>
      </w:r>
      <w:proofErr w:type="spellStart"/>
      <w:r>
        <w:t>Olsan</w:t>
      </w:r>
      <w:proofErr w:type="spellEnd"/>
      <w:r>
        <w:t xml:space="preserve"> as well.  Presenting the draft </w:t>
      </w:r>
      <w:r w:rsidR="0037154B">
        <w:t xml:space="preserve">as a first reading </w:t>
      </w:r>
      <w:r>
        <w:t xml:space="preserve">will allow Board members to provide feedback as well as have the opportunity to ask questions and allow Board staff to attend to any concerns.  The policy and agreement will be brought back to Board for final approval before all Board members sign. </w:t>
      </w:r>
    </w:p>
    <w:p w:rsidR="001B4184" w:rsidRDefault="001B4184" w:rsidP="00FF0A4F">
      <w:pPr>
        <w:pStyle w:val="ListParagraph"/>
      </w:pPr>
    </w:p>
    <w:p w:rsidR="0076463C" w:rsidRPr="00A32837" w:rsidRDefault="00D445F2" w:rsidP="00FF0A4F">
      <w:pPr>
        <w:pStyle w:val="Heading2"/>
        <w:rPr>
          <w:color w:val="0070C0"/>
        </w:rPr>
      </w:pPr>
      <w:r w:rsidRPr="00A32837">
        <w:t>Governance Committee Report</w:t>
      </w:r>
    </w:p>
    <w:p w:rsidR="0044121F" w:rsidRPr="00065F82" w:rsidRDefault="00087293" w:rsidP="00FF0A4F">
      <w:r w:rsidRPr="00065F82">
        <w:t xml:space="preserve">David </w:t>
      </w:r>
      <w:proofErr w:type="spellStart"/>
      <w:r w:rsidRPr="00065F82">
        <w:t>Felte</w:t>
      </w:r>
      <w:proofErr w:type="spellEnd"/>
      <w:r w:rsidRPr="00065F82">
        <w:t xml:space="preserve"> reported to the Board that the </w:t>
      </w:r>
      <w:r w:rsidR="0044121F" w:rsidRPr="00065F82">
        <w:t xml:space="preserve">Committee met August </w:t>
      </w:r>
      <w:r w:rsidR="00F510DB" w:rsidRPr="00065F82">
        <w:t>20</w:t>
      </w:r>
      <w:r w:rsidR="00F510DB" w:rsidRPr="00065F82">
        <w:rPr>
          <w:vertAlign w:val="superscript"/>
        </w:rPr>
        <w:t>th</w:t>
      </w:r>
      <w:r w:rsidR="00F510DB" w:rsidRPr="00065F82">
        <w:t xml:space="preserve"> and</w:t>
      </w:r>
      <w:r w:rsidRPr="00065F82">
        <w:t xml:space="preserve"> discussed ideas and strategies on working with current Board members to identify who </w:t>
      </w:r>
      <w:r w:rsidR="00F510DB" w:rsidRPr="00065F82">
        <w:t xml:space="preserve">would be able to be a part of fundraising either by donating themselves or if they could connect with other networks who have an interest in SSU and would like to support certain initiatives. </w:t>
      </w:r>
      <w:r w:rsidR="00065F82" w:rsidRPr="00065F82">
        <w:t xml:space="preserve">Perez added that Governance and Philanthropy Committee will work to help identify new Board members and to continue the move of a </w:t>
      </w:r>
      <w:r w:rsidR="0087218D">
        <w:t xml:space="preserve">more </w:t>
      </w:r>
      <w:r w:rsidR="00065F82" w:rsidRPr="00065F82">
        <w:t>philanthropic Board.  Perez along with other Committee members from both Governance and Philanthropy will look to reach out to any suggested Board prospects to gauge interest and capacity to participate on a philanthropic Board.</w:t>
      </w:r>
    </w:p>
    <w:p w:rsidR="00065F82" w:rsidRPr="00065F82" w:rsidRDefault="00065F82" w:rsidP="00FF0A4F"/>
    <w:p w:rsidR="00065F82" w:rsidRPr="00065F82" w:rsidRDefault="00065F82" w:rsidP="00FF0A4F">
      <w:r w:rsidRPr="00065F82">
        <w:t>Lastly, new Board nominations were reviewed and recommended to President for ratification and for Board approval.  In addition, Anglin attended as a guest and will be now be a participating Committee member.</w:t>
      </w:r>
    </w:p>
    <w:p w:rsidR="00065F82" w:rsidRPr="00065F82" w:rsidRDefault="00065F82" w:rsidP="00FF0A4F"/>
    <w:p w:rsidR="00065F82" w:rsidRPr="00FA1A77" w:rsidRDefault="00FA1A77" w:rsidP="00FF0A4F">
      <w:pPr>
        <w:pStyle w:val="Heading2"/>
      </w:pPr>
      <w:r>
        <w:t>Philanthropy Committee Report</w:t>
      </w:r>
    </w:p>
    <w:p w:rsidR="00A031AE" w:rsidRDefault="00F33C34" w:rsidP="00FF0A4F">
      <w:r>
        <w:t>Perez gave a brief report to Board of Committee’s first meeting.  He noted Committee discussed working in unison with the SSU’s Annual Giving</w:t>
      </w:r>
      <w:r w:rsidR="00777E8B">
        <w:t xml:space="preserve"> program</w:t>
      </w:r>
      <w:r>
        <w:t xml:space="preserve"> to help build a pipeline of donors for the institution</w:t>
      </w:r>
      <w:r w:rsidR="00FA1A77">
        <w:t xml:space="preserve"> and to help create consistency in fundraising efforts.   Committee reviewed the Annual Giving calendar supplied by the Sr. Director of Annual Giving, Tiffany O’Neil.  Perez said ideally every Board member would participate in annual solicitations, giving what </w:t>
      </w:r>
      <w:r w:rsidR="00777E8B">
        <w:t xml:space="preserve">is </w:t>
      </w:r>
      <w:r w:rsidR="00FA1A77">
        <w:t>reasonable to them.  Perez noted that Advancement is making efforts in prioritizing their Donor database to have good data that can be used to drive fundraising efforts.</w:t>
      </w:r>
    </w:p>
    <w:p w:rsidR="00FA1A77" w:rsidRDefault="00FA1A77" w:rsidP="00FF0A4F"/>
    <w:p w:rsidR="001B4184" w:rsidRPr="00FA1A77" w:rsidRDefault="00FA1A77" w:rsidP="00FF0A4F">
      <w:r>
        <w:t>Terry Atkinson added his review of his experiences in fundraising efforts as San Diego State University (SDSU) and where he felt SSU currently stands in relation to where SDSU was when he began his efforts there.</w:t>
      </w:r>
    </w:p>
    <w:p w:rsidR="001B4184" w:rsidRDefault="001B4184" w:rsidP="00FF0A4F">
      <w:pPr>
        <w:pStyle w:val="ListParagraph"/>
      </w:pPr>
    </w:p>
    <w:p w:rsidR="00FA1A77" w:rsidRPr="00FA1A77" w:rsidRDefault="00FA1A77" w:rsidP="00FF0A4F">
      <w:pPr>
        <w:pStyle w:val="Heading2"/>
      </w:pPr>
      <w:r>
        <w:t>Investment Committee Report</w:t>
      </w:r>
    </w:p>
    <w:p w:rsidR="008511C4" w:rsidRPr="00CE76E8" w:rsidRDefault="003C19F3" w:rsidP="00FF0A4F">
      <w:r w:rsidRPr="00CE76E8">
        <w:t>Mike Sullivan reported to Board highlights from the most recent Committe</w:t>
      </w:r>
      <w:r w:rsidR="00CE76E8" w:rsidRPr="00CE76E8">
        <w:t>e meeting.  Graystone’s quarterly update as of 6.30.20 resulted in an overall 4% return for Fiscal Year 19/20 despite extremely high volatility.</w:t>
      </w:r>
    </w:p>
    <w:p w:rsidR="00CE76E8" w:rsidRPr="00CE76E8" w:rsidRDefault="00CE76E8" w:rsidP="00FF0A4F"/>
    <w:p w:rsidR="00CE76E8" w:rsidRPr="00CE76E8" w:rsidRDefault="00CE76E8" w:rsidP="00FF0A4F">
      <w:r w:rsidRPr="00CE76E8">
        <w:lastRenderedPageBreak/>
        <w:t xml:space="preserve">Hannah also noted that Graystone produced a </w:t>
      </w:r>
      <w:r w:rsidR="00B2633A">
        <w:t xml:space="preserve">high level </w:t>
      </w:r>
      <w:r w:rsidRPr="00CE76E8">
        <w:t>s</w:t>
      </w:r>
      <w:r w:rsidR="00B2633A">
        <w:t xml:space="preserve">lide deck on Endowment Investment Portfolio Overview </w:t>
      </w:r>
      <w:r w:rsidRPr="00CE76E8">
        <w:t>to act as a</w:t>
      </w:r>
      <w:r w:rsidR="00B2633A">
        <w:t>n overview</w:t>
      </w:r>
      <w:r w:rsidRPr="00CE76E8">
        <w:t xml:space="preserve"> for current and or new donors.  The report will be useful particularly in working with new </w:t>
      </w:r>
      <w:r w:rsidR="00B2633A">
        <w:t>d</w:t>
      </w:r>
      <w:r w:rsidRPr="00CE76E8">
        <w:t xml:space="preserve">onors to give them a better reference point in understanding SSU’s endowment. </w:t>
      </w:r>
    </w:p>
    <w:p w:rsidR="00CE76E8" w:rsidRDefault="00CE76E8" w:rsidP="00FF0A4F"/>
    <w:p w:rsidR="00BC6E2F" w:rsidRPr="00CE76E8" w:rsidRDefault="00BC6E2F" w:rsidP="00FF0A4F">
      <w:pPr>
        <w:pStyle w:val="Heading2"/>
      </w:pPr>
      <w:r w:rsidRPr="00CE76E8">
        <w:t xml:space="preserve">Audit Committee Report </w:t>
      </w:r>
    </w:p>
    <w:p w:rsidR="00CE76E8" w:rsidRPr="00CE76E8" w:rsidRDefault="00CE76E8" w:rsidP="00FF0A4F">
      <w:r w:rsidRPr="00CE76E8">
        <w:t xml:space="preserve">Randy Pennington covered with Board that the Audit Committee met and reviewed the </w:t>
      </w:r>
      <w:r w:rsidR="00BC6E2F" w:rsidRPr="00CE76E8">
        <w:t>19/20 Audited Financial Statements</w:t>
      </w:r>
      <w:r w:rsidRPr="00CE76E8">
        <w:t xml:space="preserve"> </w:t>
      </w:r>
      <w:r w:rsidR="0044121F" w:rsidRPr="00CE76E8">
        <w:t>recommended to Board for approval</w:t>
      </w:r>
      <w:r w:rsidRPr="00CE76E8">
        <w:t xml:space="preserve"> (to be presented by Bobby LaCour from Aldrich).</w:t>
      </w:r>
    </w:p>
    <w:p w:rsidR="00CE76E8" w:rsidRPr="00CE76E8" w:rsidRDefault="00CE76E8" w:rsidP="00FF0A4F"/>
    <w:p w:rsidR="0044121F" w:rsidRPr="00CE76E8" w:rsidRDefault="00CE76E8" w:rsidP="00FF0A4F">
      <w:r w:rsidRPr="00CE76E8">
        <w:t>Committee also conducted their a</w:t>
      </w:r>
      <w:r w:rsidR="0044121F" w:rsidRPr="00CE76E8">
        <w:t xml:space="preserve">nnual review of Audit Committee Charter and no changes </w:t>
      </w:r>
      <w:r w:rsidRPr="00CE76E8">
        <w:t>were recommended.</w:t>
      </w:r>
    </w:p>
    <w:p w:rsidR="001D5885" w:rsidRDefault="001D5885" w:rsidP="00FF0A4F"/>
    <w:p w:rsidR="001B4184" w:rsidRDefault="001B4184" w:rsidP="00FF0A4F"/>
    <w:p w:rsidR="00017457" w:rsidRDefault="00E355CE" w:rsidP="00FF0A4F">
      <w:pPr>
        <w:pStyle w:val="Heading1"/>
      </w:pPr>
      <w:r w:rsidRPr="00773FB7">
        <w:t>Action Items</w:t>
      </w:r>
      <w:bookmarkStart w:id="2" w:name="_Hlk25136940"/>
    </w:p>
    <w:p w:rsidR="00CE76E8" w:rsidRPr="00FF0A4F" w:rsidRDefault="00CE76E8" w:rsidP="00FF0A4F">
      <w:pPr>
        <w:rPr>
          <w:i/>
        </w:rPr>
      </w:pPr>
      <w:r w:rsidRPr="00FF0A4F">
        <w:rPr>
          <w:i/>
        </w:rPr>
        <w:t>(</w:t>
      </w:r>
      <w:proofErr w:type="gramStart"/>
      <w:r w:rsidRPr="00FF0A4F">
        <w:rPr>
          <w:i/>
        </w:rPr>
        <w:t>see</w:t>
      </w:r>
      <w:proofErr w:type="gramEnd"/>
      <w:r w:rsidRPr="00FF0A4F">
        <w:rPr>
          <w:i/>
        </w:rPr>
        <w:t xml:space="preserve"> 9.18.20 meeting packet)</w:t>
      </w:r>
    </w:p>
    <w:p w:rsidR="00CE76E8" w:rsidRPr="00CE76E8" w:rsidRDefault="00CE76E8" w:rsidP="00FF0A4F"/>
    <w:bookmarkEnd w:id="2"/>
    <w:p w:rsidR="00F24934" w:rsidRDefault="00AE1DAD" w:rsidP="00FF0A4F">
      <w:r>
        <w:t xml:space="preserve">Pennington provided a quick intro for LaCour to begin his presentation of the 19/20 Audited Financial Statements to the Board. </w:t>
      </w:r>
    </w:p>
    <w:p w:rsidR="00AE1DAD" w:rsidRDefault="00AE1DAD" w:rsidP="00FF0A4F"/>
    <w:p w:rsidR="00AE1DAD" w:rsidRPr="00AE1DAD" w:rsidRDefault="00AE1DAD" w:rsidP="00FF0A4F">
      <w:r>
        <w:t>LaCour proceeded to review the results of the audit process and noted there were no major issues to report and that they had full cooperation with management.  He stated that the only potential obstacle and difference for this year’s audit is that all work was done remotely, but communication was consistent with management and the full scope of the audit was able to be completed successfully.</w:t>
      </w:r>
    </w:p>
    <w:p w:rsidR="001B4184" w:rsidRDefault="001B4184" w:rsidP="00FF0A4F"/>
    <w:p w:rsidR="00AE1DAD" w:rsidRDefault="00AE1DAD" w:rsidP="00FF0A4F">
      <w:r>
        <w:t>After review of the report to the Board and the audited financial statements, Perez requested for a motion from Board to approve the 19/20 Audited Financial Statements provided by Aldrich.</w:t>
      </w:r>
    </w:p>
    <w:p w:rsidR="00AE1DAD" w:rsidRDefault="00AE1DAD" w:rsidP="00FF0A4F"/>
    <w:p w:rsidR="00AE1DAD" w:rsidRDefault="00AE1DAD" w:rsidP="00FF0A4F">
      <w:r>
        <w:rPr>
          <w:u w:val="single"/>
        </w:rPr>
        <w:t>Motion:</w:t>
      </w:r>
      <w:r>
        <w:tab/>
        <w:t>To approve 19/20 Audited Financial Statements from Aldrich.</w:t>
      </w:r>
    </w:p>
    <w:p w:rsidR="00AE1DAD" w:rsidRDefault="00AE1DAD" w:rsidP="00FF0A4F"/>
    <w:p w:rsidR="001B4184" w:rsidRDefault="00AE1DAD" w:rsidP="00FF0A4F">
      <w:r>
        <w:rPr>
          <w:u w:val="single"/>
        </w:rPr>
        <w:t>Action:</w:t>
      </w:r>
      <w:r>
        <w:tab/>
        <w:t>Board unanimously approved.</w:t>
      </w:r>
    </w:p>
    <w:p w:rsidR="00AE1DAD" w:rsidRPr="00AE1DAD" w:rsidRDefault="00AE1DAD" w:rsidP="00FF0A4F"/>
    <w:p w:rsidR="001B4184" w:rsidRPr="002A2EF6" w:rsidRDefault="001B4184" w:rsidP="00FF0A4F">
      <w:pPr>
        <w:pStyle w:val="ListParagraph"/>
      </w:pPr>
    </w:p>
    <w:p w:rsidR="008B5DFF" w:rsidRDefault="0017647C" w:rsidP="00FF0A4F">
      <w:pPr>
        <w:pStyle w:val="Heading1"/>
      </w:pPr>
      <w:r w:rsidRPr="00017457">
        <w:t>University Advancement Report</w:t>
      </w:r>
      <w:r w:rsidR="0076463C">
        <w:t xml:space="preserve"> </w:t>
      </w:r>
    </w:p>
    <w:p w:rsidR="00AE1DAD" w:rsidRPr="00FF0A4F" w:rsidRDefault="00AE1DAD" w:rsidP="00FF0A4F">
      <w:pPr>
        <w:rPr>
          <w:i/>
        </w:rPr>
      </w:pPr>
      <w:r w:rsidRPr="00FF0A4F">
        <w:rPr>
          <w:i/>
        </w:rPr>
        <w:t>(</w:t>
      </w:r>
      <w:proofErr w:type="gramStart"/>
      <w:r w:rsidRPr="00FF0A4F">
        <w:rPr>
          <w:i/>
        </w:rPr>
        <w:t>see</w:t>
      </w:r>
      <w:proofErr w:type="gramEnd"/>
      <w:r w:rsidRPr="00FF0A4F">
        <w:rPr>
          <w:i/>
        </w:rPr>
        <w:t xml:space="preserve"> 9.18.20 meeting packet)</w:t>
      </w:r>
    </w:p>
    <w:p w:rsidR="00AE1DAD" w:rsidRPr="00AE1DAD" w:rsidRDefault="00AE1DAD" w:rsidP="00FF0A4F"/>
    <w:p w:rsidR="00DF1EC6" w:rsidRPr="007108D3" w:rsidRDefault="00AE1DAD" w:rsidP="00FF0A4F">
      <w:r w:rsidRPr="007108D3">
        <w:t xml:space="preserve">Perez reviewed the </w:t>
      </w:r>
      <w:r w:rsidR="007E3BA8" w:rsidRPr="007108D3">
        <w:t>19/20</w:t>
      </w:r>
      <w:r w:rsidR="00F24934" w:rsidRPr="007108D3">
        <w:t xml:space="preserve"> </w:t>
      </w:r>
      <w:r w:rsidRPr="007108D3">
        <w:t xml:space="preserve">FY </w:t>
      </w:r>
      <w:r w:rsidR="00B65586" w:rsidRPr="007108D3">
        <w:t>Philanthropic Summary Report</w:t>
      </w:r>
      <w:r w:rsidR="00ED163C" w:rsidRPr="007108D3">
        <w:t xml:space="preserve"> </w:t>
      </w:r>
      <w:r w:rsidRPr="007108D3">
        <w:rPr>
          <w:szCs w:val="26"/>
        </w:rPr>
        <w:t xml:space="preserve">with Board and reported </w:t>
      </w:r>
      <w:r w:rsidRPr="007108D3">
        <w:t>SSU reached</w:t>
      </w:r>
      <w:r w:rsidR="00DF1EC6" w:rsidRPr="007108D3">
        <w:t xml:space="preserve"> $7.5M in gift commitments vs. </w:t>
      </w:r>
      <w:r w:rsidRPr="007108D3">
        <w:t xml:space="preserve">their </w:t>
      </w:r>
      <w:r w:rsidR="00DF1EC6" w:rsidRPr="007108D3">
        <w:t xml:space="preserve">$9.5M </w:t>
      </w:r>
      <w:r w:rsidRPr="007108D3">
        <w:t xml:space="preserve">target </w:t>
      </w:r>
      <w:r w:rsidR="00DF1EC6" w:rsidRPr="007108D3">
        <w:t>goal</w:t>
      </w:r>
      <w:r w:rsidRPr="007108D3">
        <w:t>. He noted that the</w:t>
      </w:r>
      <w:r w:rsidR="00DF1EC6" w:rsidRPr="007108D3">
        <w:t xml:space="preserve"> last quarter </w:t>
      </w:r>
      <w:r w:rsidRPr="007108D3">
        <w:t xml:space="preserve">was </w:t>
      </w:r>
      <w:r w:rsidR="001D5885" w:rsidRPr="007108D3">
        <w:t>challenged</w:t>
      </w:r>
      <w:r w:rsidR="00DF1EC6" w:rsidRPr="007108D3">
        <w:t xml:space="preserve"> by Covid-19 environment </w:t>
      </w:r>
      <w:r w:rsidRPr="007108D3">
        <w:t>and hampered fundraising efforts.</w:t>
      </w:r>
      <w:r w:rsidR="007108D3" w:rsidRPr="007108D3">
        <w:t xml:space="preserve">  Perez also provided a brief review of the </w:t>
      </w:r>
      <w:r w:rsidR="00BC6E2F" w:rsidRPr="007108D3">
        <w:t>l</w:t>
      </w:r>
      <w:r w:rsidR="007E3BA8" w:rsidRPr="007108D3">
        <w:t xml:space="preserve">ast </w:t>
      </w:r>
      <w:r w:rsidR="00DF1EC6" w:rsidRPr="007108D3">
        <w:t>3</w:t>
      </w:r>
      <w:r w:rsidR="007E3BA8" w:rsidRPr="007108D3">
        <w:t xml:space="preserve"> </w:t>
      </w:r>
      <w:r w:rsidR="00017457" w:rsidRPr="007108D3">
        <w:t xml:space="preserve">fiscal </w:t>
      </w:r>
      <w:r w:rsidR="007E3BA8" w:rsidRPr="007108D3">
        <w:t>years</w:t>
      </w:r>
      <w:r w:rsidR="00BC6E2F" w:rsidRPr="007108D3">
        <w:t xml:space="preserve"> </w:t>
      </w:r>
      <w:r w:rsidR="00017457" w:rsidRPr="007108D3">
        <w:t xml:space="preserve">of gift commitments </w:t>
      </w:r>
      <w:r w:rsidR="007108D3" w:rsidRPr="007108D3">
        <w:t>which demonstrated some ups and downs with fundraising efforts due to period of leadership changes over the past few years, but that SSU fundraising was mostly positive and meeting or exceeding goals for each year.  Perez shared his vision</w:t>
      </w:r>
      <w:r w:rsidR="00A478D3">
        <w:t xml:space="preserve"> of </w:t>
      </w:r>
      <w:r w:rsidR="006B2A2A" w:rsidRPr="007108D3">
        <w:t>build</w:t>
      </w:r>
      <w:r w:rsidR="00A478D3">
        <w:t xml:space="preserve">ing </w:t>
      </w:r>
      <w:r w:rsidR="006B2A2A" w:rsidRPr="007108D3">
        <w:t>consistency</w:t>
      </w:r>
      <w:r w:rsidR="00A478D3">
        <w:t xml:space="preserve"> in fundraising efforts</w:t>
      </w:r>
      <w:r w:rsidR="006B2A2A" w:rsidRPr="007108D3">
        <w:t xml:space="preserve"> moving forward</w:t>
      </w:r>
      <w:r w:rsidR="00A478D3">
        <w:t xml:space="preserve"> by</w:t>
      </w:r>
      <w:r w:rsidR="007108D3" w:rsidRPr="007108D3">
        <w:t xml:space="preserve"> building up the Annual </w:t>
      </w:r>
      <w:r w:rsidR="000F2681">
        <w:t>F</w:t>
      </w:r>
      <w:r w:rsidR="007108D3" w:rsidRPr="007108D3">
        <w:t>und as well as Alumni giving. Advancement has started off strong in the first quarter</w:t>
      </w:r>
      <w:r w:rsidR="000F2681">
        <w:t>,</w:t>
      </w:r>
      <w:r w:rsidR="007108D3" w:rsidRPr="007108D3">
        <w:t xml:space="preserve"> giving th</w:t>
      </w:r>
      <w:r w:rsidR="000F2681">
        <w:t>is fiscal</w:t>
      </w:r>
      <w:r w:rsidR="007108D3" w:rsidRPr="007108D3">
        <w:t xml:space="preserve"> year a good start.</w:t>
      </w:r>
    </w:p>
    <w:p w:rsidR="00B65586" w:rsidRDefault="00B65586" w:rsidP="00FF0A4F"/>
    <w:p w:rsidR="00B2633A" w:rsidRDefault="00B2633A" w:rsidP="00FF0A4F">
      <w:r>
        <w:br w:type="page"/>
      </w:r>
    </w:p>
    <w:p w:rsidR="006B2A2A" w:rsidRDefault="006B2A2A" w:rsidP="00FF0A4F"/>
    <w:p w:rsidR="00437948" w:rsidRPr="007108D3" w:rsidRDefault="00B63500" w:rsidP="00FF0A4F">
      <w:pPr>
        <w:pStyle w:val="Heading1"/>
        <w:rPr>
          <w:i/>
          <w:sz w:val="18"/>
        </w:rPr>
      </w:pPr>
      <w:r w:rsidRPr="007108D3">
        <w:t xml:space="preserve">Student Update </w:t>
      </w:r>
    </w:p>
    <w:p w:rsidR="001B4184" w:rsidRPr="00A478D3" w:rsidRDefault="001B4184" w:rsidP="00FF0A4F"/>
    <w:p w:rsidR="001B4184" w:rsidRDefault="00A478D3" w:rsidP="00FF0A4F">
      <w:r>
        <w:t xml:space="preserve">Melissa Kadar gave a brief update to the Board an all Associated Students (AS) efforts for the start of the school year and during this time of remote learning.  AS is focusing on efforts to support the college experience for students given that their experience will be vastly different.  They are also focusing efforts on </w:t>
      </w:r>
      <w:r w:rsidR="000F2681">
        <w:t>S</w:t>
      </w:r>
      <w:r>
        <w:t>tudent Basic Needs as well as Student Budget Advocacy.</w:t>
      </w:r>
    </w:p>
    <w:p w:rsidR="00A478D3" w:rsidRDefault="00A478D3" w:rsidP="00FF0A4F"/>
    <w:p w:rsidR="00A478D3" w:rsidRPr="009873DF" w:rsidRDefault="00A478D3" w:rsidP="00FF0A4F">
      <w:r w:rsidRPr="009873DF">
        <w:t xml:space="preserve">In collaboration with Student Affairs, they are also putting focus on </w:t>
      </w:r>
      <w:r w:rsidR="000F2681" w:rsidRPr="009873DF">
        <w:t>setting up emergency grants and emergency housing for students in need</w:t>
      </w:r>
      <w:r w:rsidR="000F2681">
        <w:t xml:space="preserve"> and on </w:t>
      </w:r>
      <w:r w:rsidRPr="009873DF">
        <w:t xml:space="preserve">Lobo’s Pantry, which gives a place for students facing food insecurity to go to pick </w:t>
      </w:r>
      <w:r w:rsidR="009873DF" w:rsidRPr="009873DF">
        <w:t>up food a</w:t>
      </w:r>
      <w:r w:rsidR="000F2681">
        <w:t>t no cost.</w:t>
      </w:r>
      <w:r w:rsidR="009873DF" w:rsidRPr="009873DF">
        <w:t xml:space="preserve"> </w:t>
      </w:r>
    </w:p>
    <w:p w:rsidR="009873DF" w:rsidRPr="009873DF" w:rsidRDefault="009873DF" w:rsidP="00FF0A4F"/>
    <w:p w:rsidR="009873DF" w:rsidRPr="009873DF" w:rsidRDefault="009873DF" w:rsidP="00FF0A4F">
      <w:r w:rsidRPr="009873DF">
        <w:t>Emily Miller also contributed a brief report noting she has been primarily focusing on student civic engagement and voter registration.</w:t>
      </w:r>
    </w:p>
    <w:p w:rsidR="001B4184" w:rsidRPr="009873DF" w:rsidRDefault="001B4184" w:rsidP="00FF0A4F"/>
    <w:p w:rsidR="006B2A2A" w:rsidRPr="009873DF" w:rsidRDefault="006B2A2A" w:rsidP="00FF0A4F"/>
    <w:p w:rsidR="00DF1EC6" w:rsidRDefault="00C26384" w:rsidP="00FF0A4F">
      <w:pPr>
        <w:pStyle w:val="Heading1"/>
      </w:pPr>
      <w:r w:rsidRPr="009873DF">
        <w:t>Alumni Association</w:t>
      </w:r>
      <w:r w:rsidR="009873DF" w:rsidRPr="009873DF">
        <w:t xml:space="preserve"> Update</w:t>
      </w:r>
    </w:p>
    <w:p w:rsidR="00DF1EC6" w:rsidRPr="0003432B" w:rsidRDefault="00DF1EC6" w:rsidP="00FF0A4F"/>
    <w:p w:rsidR="0003432B" w:rsidRPr="007A2488" w:rsidRDefault="0003432B" w:rsidP="00FF0A4F">
      <w:r w:rsidRPr="007A2488">
        <w:t>Joe Huang reported to the Board the following Alumni Association update</w:t>
      </w:r>
      <w:r w:rsidR="00AB76A1">
        <w:t>s</w:t>
      </w:r>
      <w:r w:rsidRPr="007A2488">
        <w:t>:</w:t>
      </w:r>
    </w:p>
    <w:p w:rsidR="0003432B" w:rsidRPr="007A2488" w:rsidRDefault="0003432B" w:rsidP="00FF0A4F"/>
    <w:p w:rsidR="00C06A4F" w:rsidRPr="007A2488" w:rsidRDefault="00C06A4F" w:rsidP="00FF0A4F">
      <w:pPr>
        <w:pStyle w:val="ListParagraph"/>
        <w:numPr>
          <w:ilvl w:val="0"/>
          <w:numId w:val="37"/>
        </w:numPr>
      </w:pPr>
      <w:r w:rsidRPr="007A2488">
        <w:t>In May, the Alumni Association was able to offer complementary life memberships t</w:t>
      </w:r>
      <w:r w:rsidR="007A2488">
        <w:t>o the Alumni Association for the</w:t>
      </w:r>
      <w:r w:rsidRPr="007A2488">
        <w:t xml:space="preserve"> </w:t>
      </w:r>
      <w:proofErr w:type="gramStart"/>
      <w:r w:rsidRPr="007A2488">
        <w:t>Spring</w:t>
      </w:r>
      <w:proofErr w:type="gramEnd"/>
      <w:r w:rsidRPr="007A2488">
        <w:t xml:space="preserve"> 2020 grads. Over 700 graduates opted in to become life member</w:t>
      </w:r>
      <w:r w:rsidR="0003432B" w:rsidRPr="007A2488">
        <w:t>s. Historically the Alumni Association offered</w:t>
      </w:r>
      <w:r w:rsidRPr="007A2488">
        <w:t xml:space="preserve"> discounted life membership</w:t>
      </w:r>
      <w:r w:rsidR="0003432B" w:rsidRPr="007A2488">
        <w:t>s at</w:t>
      </w:r>
      <w:r w:rsidRPr="007A2488">
        <w:t xml:space="preserve"> $99 and grads would receive a comp</w:t>
      </w:r>
      <w:r w:rsidR="0003432B" w:rsidRPr="007A2488">
        <w:t>limentary swag bag.  But due to current circumstances surrounding COVID there was a switch to offer</w:t>
      </w:r>
      <w:r w:rsidRPr="007A2488">
        <w:t xml:space="preserve"> compli</w:t>
      </w:r>
      <w:r w:rsidR="007A2488" w:rsidRPr="007A2488">
        <w:t>mentary memberships and the</w:t>
      </w:r>
      <w:r w:rsidRPr="007A2488">
        <w:t xml:space="preserve"> swag bags </w:t>
      </w:r>
      <w:r w:rsidR="007A2488" w:rsidRPr="007A2488">
        <w:t xml:space="preserve">were sold </w:t>
      </w:r>
      <w:r w:rsidRPr="007A2488">
        <w:t>to grads</w:t>
      </w:r>
      <w:r w:rsidR="007A2488" w:rsidRPr="007A2488">
        <w:t xml:space="preserve"> at a reduced cost</w:t>
      </w:r>
      <w:r w:rsidRPr="007A2488">
        <w:t>. Over 130 bags were purch</w:t>
      </w:r>
      <w:r w:rsidR="007A2488" w:rsidRPr="007A2488">
        <w:t>ased and shipped directly to SSU</w:t>
      </w:r>
      <w:r w:rsidRPr="007A2488">
        <w:t xml:space="preserve"> grads.</w:t>
      </w:r>
    </w:p>
    <w:p w:rsidR="00C06A4F" w:rsidRPr="007A2488" w:rsidRDefault="007A2488" w:rsidP="00FF0A4F">
      <w:pPr>
        <w:pStyle w:val="ListParagraph"/>
        <w:numPr>
          <w:ilvl w:val="0"/>
          <w:numId w:val="37"/>
        </w:numPr>
      </w:pPr>
      <w:r w:rsidRPr="007A2488">
        <w:t>T</w:t>
      </w:r>
      <w:r w:rsidR="00C06A4F" w:rsidRPr="007A2488">
        <w:t>hree new board members</w:t>
      </w:r>
      <w:r w:rsidRPr="007A2488">
        <w:t xml:space="preserve"> have been voted in</w:t>
      </w:r>
      <w:r w:rsidR="00C06A4F" w:rsidRPr="007A2488">
        <w:t xml:space="preserve"> to the Alumni Board:</w:t>
      </w:r>
    </w:p>
    <w:p w:rsidR="00C06A4F" w:rsidRPr="007A2488" w:rsidRDefault="00C06A4F" w:rsidP="00FF0A4F">
      <w:pPr>
        <w:pStyle w:val="ListParagraph"/>
        <w:numPr>
          <w:ilvl w:val="1"/>
          <w:numId w:val="21"/>
        </w:numPr>
      </w:pPr>
      <w:r w:rsidRPr="007A2488">
        <w:t>Jason Carter, '19 Violence Prevention Manager with the City of Santa Rosa</w:t>
      </w:r>
    </w:p>
    <w:p w:rsidR="00C06A4F" w:rsidRPr="007A2488" w:rsidRDefault="00C06A4F" w:rsidP="00FF0A4F">
      <w:pPr>
        <w:pStyle w:val="ListParagraph"/>
        <w:numPr>
          <w:ilvl w:val="1"/>
          <w:numId w:val="21"/>
        </w:numPr>
      </w:pPr>
      <w:r w:rsidRPr="007A2488">
        <w:t xml:space="preserve">Caroline </w:t>
      </w:r>
      <w:proofErr w:type="spellStart"/>
      <w:r w:rsidRPr="007A2488">
        <w:t>Neyman</w:t>
      </w:r>
      <w:proofErr w:type="spellEnd"/>
      <w:r w:rsidRPr="007A2488">
        <w:t>, '10 Director of Artistic Administration with the Green Music Center</w:t>
      </w:r>
    </w:p>
    <w:p w:rsidR="00C06A4F" w:rsidRPr="007A2488" w:rsidRDefault="00C06A4F" w:rsidP="00FF0A4F">
      <w:pPr>
        <w:pStyle w:val="ListParagraph"/>
        <w:numPr>
          <w:ilvl w:val="1"/>
          <w:numId w:val="21"/>
        </w:numPr>
      </w:pPr>
      <w:r w:rsidRPr="007A2488">
        <w:t xml:space="preserve">Rich </w:t>
      </w:r>
      <w:proofErr w:type="spellStart"/>
      <w:r w:rsidRPr="007A2488">
        <w:t>Shayewitz</w:t>
      </w:r>
      <w:proofErr w:type="spellEnd"/>
      <w:r w:rsidRPr="007A2488">
        <w:t>, '00 Director of Basketball, Sonoma State</w:t>
      </w:r>
    </w:p>
    <w:p w:rsidR="007A2488" w:rsidRPr="007A2488" w:rsidRDefault="007A2488" w:rsidP="00FF0A4F">
      <w:pPr>
        <w:pStyle w:val="ListParagraph"/>
        <w:numPr>
          <w:ilvl w:val="0"/>
          <w:numId w:val="37"/>
        </w:numPr>
      </w:pPr>
      <w:r w:rsidRPr="007A2488">
        <w:t xml:space="preserve">Along with the SSU virtual environment </w:t>
      </w:r>
      <w:r w:rsidR="00C06A4F" w:rsidRPr="007A2488">
        <w:t>Th</w:t>
      </w:r>
      <w:r w:rsidRPr="007A2488">
        <w:t>e Alumni Association has moved</w:t>
      </w:r>
      <w:r w:rsidR="00C06A4F" w:rsidRPr="007A2488">
        <w:t xml:space="preserve"> to virtual engagement opportunities.</w:t>
      </w:r>
      <w:r w:rsidRPr="007A2488">
        <w:t xml:space="preserve"> Recent events include the following:</w:t>
      </w:r>
    </w:p>
    <w:p w:rsidR="007A2488" w:rsidRPr="007A2488" w:rsidRDefault="00C06A4F" w:rsidP="00FF0A4F">
      <w:pPr>
        <w:pStyle w:val="ListParagraph"/>
        <w:numPr>
          <w:ilvl w:val="1"/>
          <w:numId w:val="37"/>
        </w:numPr>
      </w:pPr>
      <w:r w:rsidRPr="007A2488">
        <w:t xml:space="preserve">August 25 </w:t>
      </w:r>
      <w:r w:rsidR="007A2488" w:rsidRPr="007A2488">
        <w:t xml:space="preserve">was the </w:t>
      </w:r>
      <w:r w:rsidRPr="007A2488">
        <w:t>first program </w:t>
      </w:r>
      <w:proofErr w:type="gramStart"/>
      <w:r w:rsidRPr="007A2488">
        <w:t>Tackling</w:t>
      </w:r>
      <w:proofErr w:type="gramEnd"/>
      <w:r w:rsidRPr="007A2488">
        <w:t xml:space="preserve"> the Job Search in the Age of COVID-19. </w:t>
      </w:r>
    </w:p>
    <w:p w:rsidR="007A2488" w:rsidRPr="007A2488" w:rsidRDefault="007A2488" w:rsidP="00FF0A4F">
      <w:pPr>
        <w:pStyle w:val="ListParagraph"/>
        <w:numPr>
          <w:ilvl w:val="1"/>
          <w:numId w:val="37"/>
        </w:numPr>
      </w:pPr>
      <w:r w:rsidRPr="007A2488">
        <w:t>September 9</w:t>
      </w:r>
      <w:r w:rsidRPr="007A2488">
        <w:rPr>
          <w:vertAlign w:val="superscript"/>
        </w:rPr>
        <w:t>th</w:t>
      </w:r>
      <w:r w:rsidRPr="007A2488">
        <w:t>, Alumni Association</w:t>
      </w:r>
      <w:r w:rsidR="00C06A4F" w:rsidRPr="007A2488">
        <w:t xml:space="preserve"> hosted </w:t>
      </w:r>
      <w:proofErr w:type="gramStart"/>
      <w:r w:rsidR="00C06A4F" w:rsidRPr="007A2488">
        <w:t>Weathering</w:t>
      </w:r>
      <w:proofErr w:type="gramEnd"/>
      <w:r w:rsidR="00C06A4F" w:rsidRPr="007A2488">
        <w:t xml:space="preserve"> a Financial Storm, tips to strengthen your financial standing during trying times. </w:t>
      </w:r>
    </w:p>
    <w:p w:rsidR="00C06A4F" w:rsidRPr="007A2488" w:rsidRDefault="00C06A4F" w:rsidP="00FF0A4F">
      <w:pPr>
        <w:pStyle w:val="ListParagraph"/>
        <w:numPr>
          <w:ilvl w:val="1"/>
          <w:numId w:val="37"/>
        </w:numPr>
      </w:pPr>
      <w:r w:rsidRPr="007A2488">
        <w:t>Two additional upcoming programs: Latinx Heritage Month alumni panel (in partnership with Studen</w:t>
      </w:r>
      <w:r w:rsidR="007A2488" w:rsidRPr="007A2488">
        <w:t xml:space="preserve">t Involvement) on September 24 and </w:t>
      </w:r>
      <w:r w:rsidRPr="007A2488">
        <w:t>Leveraging your LinkedIn Network o</w:t>
      </w:r>
      <w:r w:rsidR="007A2488" w:rsidRPr="007A2488">
        <w:t>n September 29.</w:t>
      </w:r>
    </w:p>
    <w:p w:rsidR="00C06A4F" w:rsidRPr="007A2488" w:rsidRDefault="007A2488" w:rsidP="00FF0A4F">
      <w:pPr>
        <w:pStyle w:val="ListParagraph"/>
        <w:numPr>
          <w:ilvl w:val="0"/>
          <w:numId w:val="37"/>
        </w:numPr>
      </w:pPr>
      <w:r w:rsidRPr="007A2488">
        <w:t>Alumni Associ</w:t>
      </w:r>
      <w:r w:rsidR="001216B4">
        <w:t>a</w:t>
      </w:r>
      <w:r w:rsidRPr="007A2488">
        <w:t>tion continues to build their presence on social media. They’ve identified during COVID, SSU</w:t>
      </w:r>
      <w:r w:rsidR="00C06A4F" w:rsidRPr="007A2488">
        <w:t xml:space="preserve"> alumni are actively participating </w:t>
      </w:r>
      <w:r w:rsidRPr="007A2488">
        <w:t>and engaging</w:t>
      </w:r>
      <w:r w:rsidR="00C06A4F" w:rsidRPr="007A2488">
        <w:t xml:space="preserve"> on social media.</w:t>
      </w:r>
    </w:p>
    <w:p w:rsidR="00C06A4F" w:rsidRPr="007A2488" w:rsidRDefault="007A2488" w:rsidP="00FF0A4F">
      <w:pPr>
        <w:pStyle w:val="ListParagraph"/>
        <w:numPr>
          <w:ilvl w:val="0"/>
          <w:numId w:val="37"/>
        </w:numPr>
      </w:pPr>
      <w:r w:rsidRPr="007A2488">
        <w:t>Last</w:t>
      </w:r>
      <w:r w:rsidR="001216B4">
        <w:t>l</w:t>
      </w:r>
      <w:r w:rsidRPr="007A2488">
        <w:t>y, the</w:t>
      </w:r>
      <w:r w:rsidR="00C06A4F" w:rsidRPr="007A2488">
        <w:t xml:space="preserve"> 2020 scholarship recipients have been identified: </w:t>
      </w:r>
    </w:p>
    <w:p w:rsidR="00C06A4F" w:rsidRPr="007A2488" w:rsidRDefault="00C06A4F" w:rsidP="00FF0A4F">
      <w:pPr>
        <w:pStyle w:val="ListParagraph"/>
        <w:numPr>
          <w:ilvl w:val="1"/>
          <w:numId w:val="21"/>
        </w:numPr>
      </w:pPr>
      <w:r w:rsidRPr="007A2488">
        <w:t>Gabriela Davila Barajas, 2020 recipient of the Heart of SSU Alumni Scholarship, Women's and Gender Studies major</w:t>
      </w:r>
    </w:p>
    <w:p w:rsidR="00C06A4F" w:rsidRPr="007A2488" w:rsidRDefault="00C06A4F" w:rsidP="00FF0A4F">
      <w:pPr>
        <w:pStyle w:val="ListParagraph"/>
        <w:numPr>
          <w:ilvl w:val="1"/>
          <w:numId w:val="21"/>
        </w:numPr>
      </w:pPr>
      <w:r w:rsidRPr="007A2488">
        <w:t>Melina Mattos, 2020 recipient of the Ambrose R. Nichols, Jr. Scholarship, Math major</w:t>
      </w:r>
    </w:p>
    <w:p w:rsidR="006B2A2A" w:rsidRDefault="006B2A2A" w:rsidP="00FF0A4F"/>
    <w:p w:rsidR="007A2488" w:rsidRPr="007A2488" w:rsidRDefault="007A2488" w:rsidP="00FF0A4F"/>
    <w:p w:rsidR="009A58C0" w:rsidRPr="00162C0E" w:rsidRDefault="00D61CFD" w:rsidP="00FF0A4F">
      <w:pPr>
        <w:pStyle w:val="Heading1"/>
      </w:pPr>
      <w:r w:rsidRPr="00162C0E">
        <w:lastRenderedPageBreak/>
        <w:t xml:space="preserve">New Business </w:t>
      </w:r>
      <w:r w:rsidR="002F7796" w:rsidRPr="00162C0E">
        <w:t>/ Announcements</w:t>
      </w:r>
      <w:r w:rsidR="00A45B16" w:rsidRPr="00162C0E">
        <w:t xml:space="preserve"> / Adjournment</w:t>
      </w:r>
    </w:p>
    <w:p w:rsidR="009A58C0" w:rsidRPr="00923A67" w:rsidRDefault="009A58C0" w:rsidP="00FF0A4F"/>
    <w:p w:rsidR="008414F0" w:rsidRPr="007A2488" w:rsidRDefault="007A2488" w:rsidP="00FF0A4F">
      <w:r>
        <w:t>No new business.  Meeting adjourned at 2:53pm.</w:t>
      </w:r>
    </w:p>
    <w:p w:rsidR="007A2488" w:rsidRDefault="007A2488" w:rsidP="00FF0A4F"/>
    <w:p w:rsidR="00F21103" w:rsidRDefault="00F21103" w:rsidP="00FF0A4F"/>
    <w:p w:rsidR="00F21103" w:rsidRDefault="00F21103" w:rsidP="00FF0A4F"/>
    <w:p w:rsidR="00F21103" w:rsidRDefault="00F21103" w:rsidP="00FF0A4F"/>
    <w:p w:rsidR="00F21103" w:rsidRDefault="00397345" w:rsidP="00FF0A4F">
      <w:r>
        <w:rPr>
          <w:noProof/>
        </w:rPr>
        <mc:AlternateContent>
          <mc:Choice Requires="wps">
            <w:drawing>
              <wp:anchor distT="0" distB="0" distL="114300" distR="114300" simplePos="0" relativeHeight="251660288" behindDoc="0" locked="0" layoutInCell="1" allowOverlap="1">
                <wp:simplePos x="0" y="0"/>
                <wp:positionH relativeFrom="column">
                  <wp:posOffset>3629025</wp:posOffset>
                </wp:positionH>
                <wp:positionV relativeFrom="paragraph">
                  <wp:posOffset>150495</wp:posOffset>
                </wp:positionV>
                <wp:extent cx="2828925" cy="33337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2828925" cy="333375"/>
                        </a:xfrm>
                        <a:prstGeom prst="rect">
                          <a:avLst/>
                        </a:prstGeom>
                        <a:solidFill>
                          <a:schemeClr val="tx1"/>
                        </a:solidFill>
                        <a:ln w="6350">
                          <a:solidFill>
                            <a:prstClr val="black"/>
                          </a:solidFill>
                        </a:ln>
                      </wps:spPr>
                      <wps:txbx>
                        <w:txbxContent>
                          <w:p w:rsidR="00397345" w:rsidRDefault="00397345">
                            <w:pPr>
                              <w:ind w:left="0"/>
                            </w:pPr>
                            <w:r>
                              <w:t>Kyle Bishop-Gabriel – Redacted 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85.75pt;margin-top:11.85pt;width:222.75pt;height:26.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" fillcolor="black [3213]" strokeweight=".5pt">
                <v:textbox>
                  <w:txbxContent>
                    <w:p w:rsidR="00397345" w:rsidRDefault="00397345">
                      <w:pPr>
                        <w:ind w:left="0"/>
                      </w:pPr>
                      <w:r>
                        <w:t>Kyle Bishop-Gabriel – Redacted Signature</w:t>
                      </w:r>
                    </w:p>
                  </w:txbxContent>
                </v:textbox>
              </v:shape>
            </w:pict>
          </mc:Fallback>
        </mc:AlternateContent>
      </w:r>
    </w:p>
    <w:p w:rsidR="00F21103" w:rsidRDefault="00397345" w:rsidP="00FF0A4F">
      <w:r>
        <w:rPr>
          <w:noProof/>
        </w:rPr>
        <mc:AlternateContent>
          <mc:Choice Requires="wps">
            <w:drawing>
              <wp:anchor distT="0" distB="0" distL="114300" distR="114300" simplePos="0" relativeHeight="251659264" behindDoc="0" locked="0" layoutInCell="1" allowOverlap="1">
                <wp:simplePos x="0" y="0"/>
                <wp:positionH relativeFrom="column">
                  <wp:posOffset>666750</wp:posOffset>
                </wp:positionH>
                <wp:positionV relativeFrom="paragraph">
                  <wp:posOffset>22860</wp:posOffset>
                </wp:positionV>
                <wp:extent cx="2419350" cy="2952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2419350" cy="295275"/>
                        </a:xfrm>
                        <a:prstGeom prst="rect">
                          <a:avLst/>
                        </a:prstGeom>
                        <a:solidFill>
                          <a:schemeClr val="tx1"/>
                        </a:solidFill>
                        <a:ln w="6350">
                          <a:solidFill>
                            <a:prstClr val="black"/>
                          </a:solidFill>
                        </a:ln>
                      </wps:spPr>
                      <wps:txbx>
                        <w:txbxContent>
                          <w:p w:rsidR="00397345" w:rsidRDefault="00397345">
                            <w:pPr>
                              <w:ind w:left="0"/>
                            </w:pPr>
                            <w:r>
                              <w:t>Ian Hannah – Redacted 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 o:spid="_x0000_s1027" type="#_x0000_t202" style="position:absolute;left:0;text-align:left;margin-left:52.5pt;margin-top:1.8pt;width:190.5pt;height:23.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" fillcolor="black [3213]" strokeweight=".5pt">
                <v:textbox>
                  <w:txbxContent>
                    <w:p w:rsidR="00397345" w:rsidRDefault="00397345">
                      <w:pPr>
                        <w:ind w:left="0"/>
                      </w:pPr>
                      <w:r>
                        <w:t>Ian Hannah – Redacted Signature</w:t>
                      </w:r>
                    </w:p>
                  </w:txbxContent>
                </v:textbox>
              </v:shape>
            </w:pict>
          </mc:Fallback>
        </mc:AlternateContent>
      </w:r>
    </w:p>
    <w:p w:rsidR="00F21103" w:rsidRPr="00516E37" w:rsidRDefault="00F21103" w:rsidP="00FF0A4F">
      <w:r w:rsidRPr="00516E37">
        <w:t>________________________</w:t>
      </w:r>
      <w:r w:rsidRPr="00516E37">
        <w:tab/>
      </w:r>
      <w:r w:rsidRPr="00516E37">
        <w:tab/>
      </w:r>
      <w:r w:rsidRPr="00516E37">
        <w:tab/>
        <w:t>___________________________</w:t>
      </w:r>
    </w:p>
    <w:p w:rsidR="00F21103" w:rsidRPr="00516E37" w:rsidRDefault="00F21103" w:rsidP="00FF0A4F">
      <w:r>
        <w:t xml:space="preserve">Minutes Approved by:     </w:t>
      </w:r>
      <w:r>
        <w:tab/>
      </w:r>
      <w:r>
        <w:tab/>
      </w:r>
      <w:r>
        <w:tab/>
      </w:r>
      <w:r>
        <w:tab/>
      </w:r>
      <w:r w:rsidRPr="00516E37">
        <w:t>Minutes Prepared by:</w:t>
      </w:r>
    </w:p>
    <w:p w:rsidR="00F21103" w:rsidRPr="000465B5" w:rsidRDefault="00F21103" w:rsidP="00FF0A4F">
      <w:r w:rsidRPr="000465B5">
        <w:t>Ian Hannah</w:t>
      </w:r>
      <w:r w:rsidRPr="00516E37">
        <w:t xml:space="preserve">           </w:t>
      </w:r>
      <w:r w:rsidRPr="00516E37">
        <w:tab/>
      </w:r>
      <w:r w:rsidRPr="00516E37">
        <w:tab/>
      </w:r>
      <w:r w:rsidRPr="00516E37">
        <w:tab/>
      </w:r>
      <w:r w:rsidRPr="00516E37">
        <w:tab/>
      </w:r>
      <w:r>
        <w:tab/>
      </w:r>
      <w:r w:rsidRPr="000465B5">
        <w:t>Kyle Bishop-Gabriel</w:t>
      </w:r>
    </w:p>
    <w:p w:rsidR="00F21103" w:rsidRPr="00FF0A4F" w:rsidRDefault="00F21103" w:rsidP="00FF0A4F">
      <w:pPr>
        <w:rPr>
          <w:i/>
        </w:rPr>
      </w:pPr>
      <w:r w:rsidRPr="00FF0A4F">
        <w:rPr>
          <w:i/>
        </w:rPr>
        <w:t>Chief Operating Officer &amp;</w:t>
      </w:r>
      <w:r w:rsidRPr="00FF0A4F">
        <w:rPr>
          <w:i/>
        </w:rPr>
        <w:tab/>
      </w:r>
      <w:r w:rsidRPr="00FF0A4F">
        <w:rPr>
          <w:i/>
        </w:rPr>
        <w:tab/>
      </w:r>
      <w:r w:rsidRPr="00FF0A4F">
        <w:rPr>
          <w:i/>
        </w:rPr>
        <w:tab/>
        <w:t xml:space="preserve">Advancement/Foundation Analyst, SSU   </w:t>
      </w:r>
      <w:bookmarkStart w:id="3" w:name="_GoBack"/>
      <w:bookmarkEnd w:id="3"/>
    </w:p>
    <w:p w:rsidR="00F21103" w:rsidRPr="005169A7" w:rsidRDefault="00F21103" w:rsidP="00FF0A4F">
      <w:r w:rsidRPr="00FF0A4F">
        <w:rPr>
          <w:i/>
        </w:rPr>
        <w:t>Secretary, SSUF</w:t>
      </w:r>
      <w:r w:rsidRPr="00FF0A4F">
        <w:rPr>
          <w:i/>
        </w:rPr>
        <w:tab/>
      </w:r>
      <w:r w:rsidRPr="00FF0A4F">
        <w:rPr>
          <w:i/>
        </w:rPr>
        <w:tab/>
      </w:r>
      <w:r w:rsidRPr="00516E37">
        <w:tab/>
      </w:r>
      <w:r w:rsidRPr="00516E37">
        <w:tab/>
      </w:r>
      <w:r>
        <w:tab/>
      </w:r>
      <w:r>
        <w:tab/>
      </w:r>
    </w:p>
    <w:p w:rsidR="00F21103" w:rsidRDefault="00F21103" w:rsidP="00FF0A4F">
      <w:r>
        <w:br w:type="page"/>
      </w:r>
    </w:p>
    <w:p w:rsidR="00916D03" w:rsidRPr="00FF0A4F" w:rsidRDefault="00916D03" w:rsidP="00FF0A4F">
      <w:pPr>
        <w:ind w:left="0"/>
        <w:rPr>
          <w:b/>
          <w:color w:val="FF0000"/>
          <w:szCs w:val="26"/>
        </w:rPr>
      </w:pPr>
      <w:r w:rsidRPr="00FF0A4F">
        <w:rPr>
          <w:b/>
        </w:rPr>
        <w:lastRenderedPageBreak/>
        <w:t>Record of Attendance</w:t>
      </w:r>
    </w:p>
    <w:p w:rsidR="00916D03" w:rsidRDefault="00916D03" w:rsidP="00FF0A4F">
      <w:pPr>
        <w:ind w:left="0"/>
      </w:pPr>
      <w:r>
        <w:t>September 18, 2020</w:t>
      </w:r>
    </w:p>
    <w:p w:rsidR="00916D03" w:rsidRDefault="00916D03" w:rsidP="00FF0A4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5"/>
        <w:gridCol w:w="2250"/>
        <w:gridCol w:w="2695"/>
      </w:tblGrid>
      <w:tr w:rsidR="00FF0A4F" w:rsidRPr="00FF0A4F" w:rsidTr="00FF0A4F">
        <w:trPr>
          <w:trHeight w:val="233"/>
          <w:jc w:val="center"/>
        </w:trPr>
        <w:tc>
          <w:tcPr>
            <w:tcW w:w="1715" w:type="dxa"/>
            <w:tcBorders>
              <w:top w:val="single" w:sz="4" w:space="0" w:color="auto"/>
              <w:left w:val="single" w:sz="4" w:space="0" w:color="auto"/>
              <w:bottom w:val="single" w:sz="4" w:space="0" w:color="auto"/>
              <w:right w:val="single" w:sz="4" w:space="0" w:color="auto"/>
            </w:tcBorders>
            <w:hideMark/>
          </w:tcPr>
          <w:p w:rsidR="00FF0A4F" w:rsidRPr="00FF0A4F" w:rsidRDefault="00FF0A4F" w:rsidP="00FF0A4F">
            <w:pPr>
              <w:ind w:left="0"/>
              <w:rPr>
                <w:b/>
              </w:rPr>
            </w:pPr>
            <w:r w:rsidRPr="00FF0A4F">
              <w:rPr>
                <w:b/>
              </w:rPr>
              <w:t>First</w:t>
            </w:r>
          </w:p>
        </w:tc>
        <w:tc>
          <w:tcPr>
            <w:tcW w:w="2250" w:type="dxa"/>
            <w:tcBorders>
              <w:top w:val="single" w:sz="4" w:space="0" w:color="auto"/>
              <w:left w:val="single" w:sz="4" w:space="0" w:color="auto"/>
              <w:bottom w:val="single" w:sz="4" w:space="0" w:color="auto"/>
              <w:right w:val="single" w:sz="4" w:space="0" w:color="auto"/>
            </w:tcBorders>
            <w:hideMark/>
          </w:tcPr>
          <w:p w:rsidR="00FF0A4F" w:rsidRPr="00FF0A4F" w:rsidRDefault="00FF0A4F" w:rsidP="00FF0A4F">
            <w:pPr>
              <w:rPr>
                <w:b/>
              </w:rPr>
            </w:pPr>
            <w:r w:rsidRPr="00FF0A4F">
              <w:rPr>
                <w:b/>
              </w:rPr>
              <w:t>Last</w:t>
            </w:r>
          </w:p>
        </w:tc>
        <w:tc>
          <w:tcPr>
            <w:tcW w:w="2695" w:type="dxa"/>
            <w:tcBorders>
              <w:top w:val="single" w:sz="4" w:space="0" w:color="auto"/>
              <w:left w:val="single" w:sz="4" w:space="0" w:color="auto"/>
              <w:bottom w:val="single" w:sz="4" w:space="0" w:color="auto"/>
              <w:right w:val="single" w:sz="4" w:space="0" w:color="auto"/>
            </w:tcBorders>
            <w:hideMark/>
          </w:tcPr>
          <w:p w:rsidR="00FF0A4F" w:rsidRPr="00FF0A4F" w:rsidRDefault="00FF0A4F" w:rsidP="00FF0A4F">
            <w:pPr>
              <w:pStyle w:val="Heading2"/>
              <w:ind w:firstLine="0"/>
              <w:rPr>
                <w:b/>
              </w:rPr>
            </w:pPr>
            <w:r w:rsidRPr="00FF0A4F">
              <w:rPr>
                <w:b/>
              </w:rPr>
              <w:t>Attendance</w:t>
            </w:r>
          </w:p>
        </w:tc>
      </w:tr>
      <w:tr w:rsidR="00FF0A4F" w:rsidRPr="00516E37" w:rsidTr="00FF0A4F">
        <w:trPr>
          <w:jc w:val="center"/>
        </w:trPr>
        <w:tc>
          <w:tcPr>
            <w:tcW w:w="1715" w:type="dxa"/>
            <w:tcBorders>
              <w:top w:val="single" w:sz="4" w:space="0" w:color="auto"/>
              <w:left w:val="single" w:sz="4" w:space="0" w:color="auto"/>
              <w:bottom w:val="single" w:sz="4" w:space="0" w:color="auto"/>
              <w:right w:val="single" w:sz="4" w:space="0" w:color="auto"/>
            </w:tcBorders>
            <w:hideMark/>
          </w:tcPr>
          <w:p w:rsidR="00FF0A4F" w:rsidRPr="00516E37" w:rsidRDefault="00FF0A4F" w:rsidP="00FF0A4F">
            <w:pPr>
              <w:ind w:left="0"/>
              <w:jc w:val="center"/>
            </w:pPr>
            <w:r w:rsidRPr="00516E37">
              <w:t>Jeannette</w:t>
            </w:r>
          </w:p>
        </w:tc>
        <w:tc>
          <w:tcPr>
            <w:tcW w:w="2250" w:type="dxa"/>
            <w:tcBorders>
              <w:top w:val="single" w:sz="4" w:space="0" w:color="auto"/>
              <w:left w:val="single" w:sz="4" w:space="0" w:color="auto"/>
              <w:bottom w:val="single" w:sz="4" w:space="0" w:color="auto"/>
              <w:right w:val="single" w:sz="4" w:space="0" w:color="auto"/>
            </w:tcBorders>
            <w:hideMark/>
          </w:tcPr>
          <w:p w:rsidR="00FF0A4F" w:rsidRPr="00516E37" w:rsidRDefault="00FF0A4F" w:rsidP="00FF0A4F">
            <w:pPr>
              <w:ind w:left="0"/>
              <w:jc w:val="center"/>
            </w:pPr>
            <w:r w:rsidRPr="00516E37">
              <w:t>Anglin</w:t>
            </w:r>
          </w:p>
        </w:tc>
        <w:tc>
          <w:tcPr>
            <w:tcW w:w="2695" w:type="dxa"/>
            <w:tcBorders>
              <w:top w:val="single" w:sz="4" w:space="0" w:color="auto"/>
              <w:left w:val="single" w:sz="4" w:space="0" w:color="auto"/>
              <w:bottom w:val="single" w:sz="4" w:space="0" w:color="auto"/>
              <w:right w:val="single" w:sz="4" w:space="0" w:color="auto"/>
            </w:tcBorders>
          </w:tcPr>
          <w:p w:rsidR="00FF0A4F" w:rsidRPr="0015029D" w:rsidRDefault="00FF0A4F" w:rsidP="00FF0A4F">
            <w:pPr>
              <w:ind w:left="0"/>
              <w:jc w:val="center"/>
            </w:pPr>
            <w:r>
              <w:t xml:space="preserve">Present </w:t>
            </w:r>
            <w:r w:rsidRPr="00FF0A4F">
              <w:rPr>
                <w:i/>
              </w:rPr>
              <w:t>(video)</w:t>
            </w:r>
          </w:p>
        </w:tc>
      </w:tr>
      <w:tr w:rsidR="00FF0A4F" w:rsidRPr="00516E37" w:rsidTr="00FF0A4F">
        <w:trPr>
          <w:jc w:val="center"/>
        </w:trPr>
        <w:tc>
          <w:tcPr>
            <w:tcW w:w="1715" w:type="dxa"/>
            <w:tcBorders>
              <w:top w:val="single" w:sz="4" w:space="0" w:color="auto"/>
              <w:left w:val="single" w:sz="4" w:space="0" w:color="auto"/>
              <w:bottom w:val="single" w:sz="4" w:space="0" w:color="auto"/>
              <w:right w:val="single" w:sz="4" w:space="0" w:color="auto"/>
            </w:tcBorders>
          </w:tcPr>
          <w:p w:rsidR="00FF0A4F" w:rsidRPr="00516E37" w:rsidRDefault="00FF0A4F" w:rsidP="00FF0A4F">
            <w:pPr>
              <w:ind w:left="0"/>
              <w:jc w:val="center"/>
            </w:pPr>
            <w:r>
              <w:t>Terry</w:t>
            </w:r>
          </w:p>
        </w:tc>
        <w:tc>
          <w:tcPr>
            <w:tcW w:w="2250" w:type="dxa"/>
            <w:tcBorders>
              <w:top w:val="single" w:sz="4" w:space="0" w:color="auto"/>
              <w:left w:val="single" w:sz="4" w:space="0" w:color="auto"/>
              <w:bottom w:val="single" w:sz="4" w:space="0" w:color="auto"/>
              <w:right w:val="single" w:sz="4" w:space="0" w:color="auto"/>
            </w:tcBorders>
          </w:tcPr>
          <w:p w:rsidR="00FF0A4F" w:rsidRPr="00516E37" w:rsidRDefault="00FF0A4F" w:rsidP="00FF0A4F">
            <w:pPr>
              <w:ind w:left="0"/>
              <w:jc w:val="center"/>
            </w:pPr>
            <w:r>
              <w:t>Atkinson</w:t>
            </w:r>
          </w:p>
        </w:tc>
        <w:tc>
          <w:tcPr>
            <w:tcW w:w="2695" w:type="dxa"/>
            <w:tcBorders>
              <w:top w:val="single" w:sz="4" w:space="0" w:color="auto"/>
              <w:left w:val="single" w:sz="4" w:space="0" w:color="auto"/>
              <w:bottom w:val="single" w:sz="4" w:space="0" w:color="auto"/>
              <w:right w:val="single" w:sz="4" w:space="0" w:color="auto"/>
            </w:tcBorders>
          </w:tcPr>
          <w:p w:rsidR="00FF0A4F" w:rsidRDefault="00FF0A4F" w:rsidP="00FF0A4F">
            <w:pPr>
              <w:ind w:left="0"/>
              <w:jc w:val="center"/>
            </w:pPr>
            <w:r>
              <w:t xml:space="preserve">Present </w:t>
            </w:r>
            <w:r>
              <w:rPr>
                <w:i/>
              </w:rPr>
              <w:t>(video)</w:t>
            </w:r>
          </w:p>
        </w:tc>
      </w:tr>
      <w:tr w:rsidR="00FF0A4F" w:rsidRPr="00516E37" w:rsidTr="00FF0A4F">
        <w:trPr>
          <w:jc w:val="center"/>
        </w:trPr>
        <w:tc>
          <w:tcPr>
            <w:tcW w:w="1715" w:type="dxa"/>
            <w:tcBorders>
              <w:top w:val="single" w:sz="4" w:space="0" w:color="auto"/>
              <w:left w:val="single" w:sz="4" w:space="0" w:color="auto"/>
              <w:bottom w:val="single" w:sz="4" w:space="0" w:color="auto"/>
              <w:right w:val="single" w:sz="4" w:space="0" w:color="auto"/>
            </w:tcBorders>
          </w:tcPr>
          <w:p w:rsidR="00FF0A4F" w:rsidRPr="00516E37" w:rsidRDefault="00FF0A4F" w:rsidP="00FF0A4F">
            <w:pPr>
              <w:ind w:left="0"/>
              <w:jc w:val="center"/>
            </w:pPr>
            <w:r w:rsidRPr="00516E37">
              <w:t>Jean Bee</w:t>
            </w:r>
          </w:p>
        </w:tc>
        <w:tc>
          <w:tcPr>
            <w:tcW w:w="2250" w:type="dxa"/>
            <w:tcBorders>
              <w:top w:val="single" w:sz="4" w:space="0" w:color="auto"/>
              <w:left w:val="single" w:sz="4" w:space="0" w:color="auto"/>
              <w:bottom w:val="single" w:sz="4" w:space="0" w:color="auto"/>
              <w:right w:val="single" w:sz="4" w:space="0" w:color="auto"/>
            </w:tcBorders>
          </w:tcPr>
          <w:p w:rsidR="00FF0A4F" w:rsidRPr="00516E37" w:rsidRDefault="00FF0A4F" w:rsidP="00FF0A4F">
            <w:pPr>
              <w:ind w:left="0"/>
              <w:jc w:val="center"/>
            </w:pPr>
            <w:r w:rsidRPr="00516E37">
              <w:t>Chan</w:t>
            </w:r>
          </w:p>
        </w:tc>
        <w:tc>
          <w:tcPr>
            <w:tcW w:w="2695" w:type="dxa"/>
            <w:tcBorders>
              <w:top w:val="single" w:sz="4" w:space="0" w:color="auto"/>
              <w:left w:val="single" w:sz="4" w:space="0" w:color="auto"/>
              <w:bottom w:val="single" w:sz="4" w:space="0" w:color="auto"/>
              <w:right w:val="single" w:sz="4" w:space="0" w:color="auto"/>
            </w:tcBorders>
          </w:tcPr>
          <w:p w:rsidR="00FF0A4F" w:rsidRPr="00C205C6" w:rsidRDefault="00FF0A4F" w:rsidP="00FF0A4F">
            <w:pPr>
              <w:ind w:left="0"/>
              <w:jc w:val="center"/>
            </w:pPr>
            <w:r>
              <w:t xml:space="preserve">Present </w:t>
            </w:r>
            <w:r>
              <w:rPr>
                <w:i/>
              </w:rPr>
              <w:t>(video)</w:t>
            </w:r>
          </w:p>
        </w:tc>
      </w:tr>
      <w:tr w:rsidR="00FF0A4F" w:rsidRPr="00516E37" w:rsidTr="00FF0A4F">
        <w:trPr>
          <w:jc w:val="center"/>
        </w:trPr>
        <w:tc>
          <w:tcPr>
            <w:tcW w:w="1715" w:type="dxa"/>
            <w:tcBorders>
              <w:top w:val="single" w:sz="4" w:space="0" w:color="auto"/>
              <w:left w:val="single" w:sz="4" w:space="0" w:color="auto"/>
              <w:bottom w:val="single" w:sz="4" w:space="0" w:color="auto"/>
              <w:right w:val="single" w:sz="4" w:space="0" w:color="auto"/>
            </w:tcBorders>
          </w:tcPr>
          <w:p w:rsidR="00FF0A4F" w:rsidRPr="00516E37" w:rsidRDefault="00FF0A4F" w:rsidP="00FF0A4F">
            <w:pPr>
              <w:ind w:left="0"/>
              <w:jc w:val="center"/>
            </w:pPr>
            <w:r w:rsidRPr="00516E37">
              <w:t>Anita</w:t>
            </w:r>
          </w:p>
        </w:tc>
        <w:tc>
          <w:tcPr>
            <w:tcW w:w="2250" w:type="dxa"/>
            <w:tcBorders>
              <w:top w:val="single" w:sz="4" w:space="0" w:color="auto"/>
              <w:left w:val="single" w:sz="4" w:space="0" w:color="auto"/>
              <w:bottom w:val="single" w:sz="4" w:space="0" w:color="auto"/>
              <w:right w:val="single" w:sz="4" w:space="0" w:color="auto"/>
            </w:tcBorders>
          </w:tcPr>
          <w:p w:rsidR="00FF0A4F" w:rsidRPr="00516E37" w:rsidRDefault="00FF0A4F" w:rsidP="00FF0A4F">
            <w:pPr>
              <w:ind w:left="0"/>
              <w:jc w:val="center"/>
            </w:pPr>
            <w:r w:rsidRPr="00516E37">
              <w:t>Christmas</w:t>
            </w:r>
          </w:p>
        </w:tc>
        <w:tc>
          <w:tcPr>
            <w:tcW w:w="2695" w:type="dxa"/>
            <w:tcBorders>
              <w:top w:val="single" w:sz="4" w:space="0" w:color="auto"/>
              <w:left w:val="single" w:sz="4" w:space="0" w:color="auto"/>
              <w:bottom w:val="single" w:sz="4" w:space="0" w:color="auto"/>
              <w:right w:val="single" w:sz="4" w:space="0" w:color="auto"/>
            </w:tcBorders>
          </w:tcPr>
          <w:p w:rsidR="00FF0A4F" w:rsidRPr="004610BC" w:rsidRDefault="00FF0A4F" w:rsidP="00FF0A4F">
            <w:pPr>
              <w:ind w:left="0"/>
              <w:jc w:val="center"/>
            </w:pPr>
            <w:r>
              <w:t xml:space="preserve">Present </w:t>
            </w:r>
            <w:r>
              <w:rPr>
                <w:i/>
              </w:rPr>
              <w:t>(video)</w:t>
            </w:r>
          </w:p>
        </w:tc>
      </w:tr>
      <w:tr w:rsidR="00FF0A4F" w:rsidRPr="00516E37" w:rsidTr="00FF0A4F">
        <w:trPr>
          <w:jc w:val="center"/>
        </w:trPr>
        <w:tc>
          <w:tcPr>
            <w:tcW w:w="1715" w:type="dxa"/>
            <w:tcBorders>
              <w:top w:val="single" w:sz="4" w:space="0" w:color="auto"/>
              <w:left w:val="single" w:sz="4" w:space="0" w:color="auto"/>
              <w:bottom w:val="single" w:sz="4" w:space="0" w:color="auto"/>
              <w:right w:val="single" w:sz="4" w:space="0" w:color="auto"/>
            </w:tcBorders>
          </w:tcPr>
          <w:p w:rsidR="00FF0A4F" w:rsidRPr="00516E37" w:rsidRDefault="00FF0A4F" w:rsidP="00FF0A4F">
            <w:pPr>
              <w:ind w:left="0"/>
              <w:jc w:val="center"/>
            </w:pPr>
            <w:r>
              <w:t>David</w:t>
            </w:r>
          </w:p>
        </w:tc>
        <w:tc>
          <w:tcPr>
            <w:tcW w:w="2250" w:type="dxa"/>
            <w:tcBorders>
              <w:top w:val="single" w:sz="4" w:space="0" w:color="auto"/>
              <w:left w:val="single" w:sz="4" w:space="0" w:color="auto"/>
              <w:bottom w:val="single" w:sz="4" w:space="0" w:color="auto"/>
              <w:right w:val="single" w:sz="4" w:space="0" w:color="auto"/>
            </w:tcBorders>
          </w:tcPr>
          <w:p w:rsidR="00FF0A4F" w:rsidRPr="00516E37" w:rsidRDefault="00FF0A4F" w:rsidP="00FF0A4F">
            <w:pPr>
              <w:ind w:left="0"/>
              <w:jc w:val="center"/>
            </w:pPr>
            <w:proofErr w:type="spellStart"/>
            <w:r>
              <w:t>Felte</w:t>
            </w:r>
            <w:proofErr w:type="spellEnd"/>
          </w:p>
        </w:tc>
        <w:tc>
          <w:tcPr>
            <w:tcW w:w="2695" w:type="dxa"/>
            <w:tcBorders>
              <w:top w:val="single" w:sz="4" w:space="0" w:color="auto"/>
              <w:left w:val="single" w:sz="4" w:space="0" w:color="auto"/>
              <w:bottom w:val="single" w:sz="4" w:space="0" w:color="auto"/>
              <w:right w:val="single" w:sz="4" w:space="0" w:color="auto"/>
            </w:tcBorders>
          </w:tcPr>
          <w:p w:rsidR="00FF0A4F" w:rsidRPr="004610BC" w:rsidRDefault="00FF0A4F" w:rsidP="00FF0A4F">
            <w:pPr>
              <w:ind w:left="0"/>
              <w:jc w:val="center"/>
            </w:pPr>
            <w:r>
              <w:t xml:space="preserve">Present </w:t>
            </w:r>
            <w:r>
              <w:rPr>
                <w:i/>
              </w:rPr>
              <w:t>(video)</w:t>
            </w:r>
          </w:p>
        </w:tc>
      </w:tr>
      <w:tr w:rsidR="00FF0A4F" w:rsidRPr="00516E37" w:rsidTr="00FF0A4F">
        <w:trPr>
          <w:jc w:val="center"/>
        </w:trPr>
        <w:tc>
          <w:tcPr>
            <w:tcW w:w="1715" w:type="dxa"/>
            <w:tcBorders>
              <w:top w:val="single" w:sz="4" w:space="0" w:color="auto"/>
              <w:left w:val="single" w:sz="4" w:space="0" w:color="auto"/>
              <w:bottom w:val="single" w:sz="4" w:space="0" w:color="auto"/>
              <w:right w:val="single" w:sz="4" w:space="0" w:color="auto"/>
            </w:tcBorders>
          </w:tcPr>
          <w:p w:rsidR="00FF0A4F" w:rsidRPr="00516E37" w:rsidRDefault="00FF0A4F" w:rsidP="00FF0A4F">
            <w:pPr>
              <w:ind w:left="0"/>
              <w:jc w:val="center"/>
            </w:pPr>
            <w:r w:rsidRPr="00516E37">
              <w:t>Tom</w:t>
            </w:r>
          </w:p>
        </w:tc>
        <w:tc>
          <w:tcPr>
            <w:tcW w:w="2250" w:type="dxa"/>
            <w:tcBorders>
              <w:top w:val="single" w:sz="4" w:space="0" w:color="auto"/>
              <w:left w:val="single" w:sz="4" w:space="0" w:color="auto"/>
              <w:bottom w:val="single" w:sz="4" w:space="0" w:color="auto"/>
              <w:right w:val="single" w:sz="4" w:space="0" w:color="auto"/>
            </w:tcBorders>
          </w:tcPr>
          <w:p w:rsidR="00FF0A4F" w:rsidRPr="00516E37" w:rsidRDefault="00FF0A4F" w:rsidP="00FF0A4F">
            <w:pPr>
              <w:ind w:left="0"/>
              <w:jc w:val="center"/>
            </w:pPr>
            <w:r w:rsidRPr="00516E37">
              <w:t>Gillespie</w:t>
            </w:r>
          </w:p>
        </w:tc>
        <w:tc>
          <w:tcPr>
            <w:tcW w:w="2695" w:type="dxa"/>
            <w:tcBorders>
              <w:top w:val="single" w:sz="4" w:space="0" w:color="auto"/>
              <w:left w:val="single" w:sz="4" w:space="0" w:color="auto"/>
              <w:bottom w:val="single" w:sz="4" w:space="0" w:color="auto"/>
              <w:right w:val="single" w:sz="4" w:space="0" w:color="auto"/>
            </w:tcBorders>
          </w:tcPr>
          <w:p w:rsidR="00FF0A4F" w:rsidRPr="00FF0A4F" w:rsidRDefault="00FF0A4F" w:rsidP="00FF0A4F">
            <w:pPr>
              <w:ind w:left="0"/>
              <w:jc w:val="center"/>
              <w:rPr>
                <w:i/>
              </w:rPr>
            </w:pPr>
            <w:r w:rsidRPr="00FF0A4F">
              <w:rPr>
                <w:i/>
              </w:rPr>
              <w:t>Absent</w:t>
            </w:r>
          </w:p>
        </w:tc>
      </w:tr>
      <w:tr w:rsidR="00FF0A4F" w:rsidRPr="00516E37" w:rsidTr="00FF0A4F">
        <w:trPr>
          <w:jc w:val="center"/>
        </w:trPr>
        <w:tc>
          <w:tcPr>
            <w:tcW w:w="1715" w:type="dxa"/>
            <w:tcBorders>
              <w:top w:val="single" w:sz="4" w:space="0" w:color="auto"/>
              <w:left w:val="single" w:sz="4" w:space="0" w:color="auto"/>
              <w:bottom w:val="single" w:sz="4" w:space="0" w:color="auto"/>
              <w:right w:val="single" w:sz="4" w:space="0" w:color="auto"/>
            </w:tcBorders>
          </w:tcPr>
          <w:p w:rsidR="00FF0A4F" w:rsidRPr="00516E37" w:rsidRDefault="00FF0A4F" w:rsidP="00FF0A4F">
            <w:pPr>
              <w:ind w:left="0"/>
              <w:jc w:val="center"/>
            </w:pPr>
            <w:r>
              <w:t>Ian</w:t>
            </w:r>
          </w:p>
        </w:tc>
        <w:tc>
          <w:tcPr>
            <w:tcW w:w="2250" w:type="dxa"/>
            <w:tcBorders>
              <w:top w:val="single" w:sz="4" w:space="0" w:color="auto"/>
              <w:left w:val="single" w:sz="4" w:space="0" w:color="auto"/>
              <w:bottom w:val="single" w:sz="4" w:space="0" w:color="auto"/>
              <w:right w:val="single" w:sz="4" w:space="0" w:color="auto"/>
            </w:tcBorders>
          </w:tcPr>
          <w:p w:rsidR="00FF0A4F" w:rsidRPr="00516E37" w:rsidRDefault="00FF0A4F" w:rsidP="00FF0A4F">
            <w:pPr>
              <w:ind w:left="0"/>
              <w:jc w:val="center"/>
            </w:pPr>
            <w:r>
              <w:t>Hannah</w:t>
            </w:r>
          </w:p>
        </w:tc>
        <w:tc>
          <w:tcPr>
            <w:tcW w:w="2695" w:type="dxa"/>
            <w:tcBorders>
              <w:top w:val="single" w:sz="4" w:space="0" w:color="auto"/>
              <w:left w:val="single" w:sz="4" w:space="0" w:color="auto"/>
              <w:bottom w:val="single" w:sz="4" w:space="0" w:color="auto"/>
              <w:right w:val="single" w:sz="4" w:space="0" w:color="auto"/>
            </w:tcBorders>
          </w:tcPr>
          <w:p w:rsidR="00FF0A4F" w:rsidRPr="004610BC" w:rsidRDefault="00FF0A4F" w:rsidP="00FF0A4F">
            <w:pPr>
              <w:ind w:left="0"/>
              <w:jc w:val="center"/>
            </w:pPr>
            <w:r>
              <w:t xml:space="preserve">Present </w:t>
            </w:r>
            <w:r>
              <w:rPr>
                <w:i/>
              </w:rPr>
              <w:t>(video)</w:t>
            </w:r>
          </w:p>
        </w:tc>
      </w:tr>
      <w:tr w:rsidR="00FF0A4F" w:rsidRPr="00516E37" w:rsidTr="00FF0A4F">
        <w:trPr>
          <w:jc w:val="center"/>
        </w:trPr>
        <w:tc>
          <w:tcPr>
            <w:tcW w:w="1715" w:type="dxa"/>
            <w:tcBorders>
              <w:top w:val="single" w:sz="4" w:space="0" w:color="auto"/>
              <w:left w:val="single" w:sz="4" w:space="0" w:color="auto"/>
              <w:bottom w:val="single" w:sz="4" w:space="0" w:color="auto"/>
              <w:right w:val="single" w:sz="4" w:space="0" w:color="auto"/>
            </w:tcBorders>
          </w:tcPr>
          <w:p w:rsidR="00FF0A4F" w:rsidRDefault="00FF0A4F" w:rsidP="00FF0A4F">
            <w:pPr>
              <w:ind w:left="0"/>
              <w:jc w:val="center"/>
            </w:pPr>
            <w:r>
              <w:t>Joseph</w:t>
            </w:r>
          </w:p>
        </w:tc>
        <w:tc>
          <w:tcPr>
            <w:tcW w:w="2250" w:type="dxa"/>
            <w:tcBorders>
              <w:top w:val="single" w:sz="4" w:space="0" w:color="auto"/>
              <w:left w:val="single" w:sz="4" w:space="0" w:color="auto"/>
              <w:bottom w:val="single" w:sz="4" w:space="0" w:color="auto"/>
              <w:right w:val="single" w:sz="4" w:space="0" w:color="auto"/>
            </w:tcBorders>
          </w:tcPr>
          <w:p w:rsidR="00FF0A4F" w:rsidRDefault="00FF0A4F" w:rsidP="00FF0A4F">
            <w:pPr>
              <w:ind w:left="0"/>
              <w:jc w:val="center"/>
            </w:pPr>
            <w:r>
              <w:t>Huang</w:t>
            </w:r>
          </w:p>
        </w:tc>
        <w:tc>
          <w:tcPr>
            <w:tcW w:w="2695" w:type="dxa"/>
            <w:tcBorders>
              <w:top w:val="single" w:sz="4" w:space="0" w:color="auto"/>
              <w:left w:val="single" w:sz="4" w:space="0" w:color="auto"/>
              <w:bottom w:val="single" w:sz="4" w:space="0" w:color="auto"/>
              <w:right w:val="single" w:sz="4" w:space="0" w:color="auto"/>
            </w:tcBorders>
          </w:tcPr>
          <w:p w:rsidR="00FF0A4F" w:rsidRPr="004610BC" w:rsidRDefault="00FF0A4F" w:rsidP="00FF0A4F">
            <w:pPr>
              <w:ind w:left="0"/>
              <w:jc w:val="center"/>
            </w:pPr>
            <w:r>
              <w:t xml:space="preserve">Present </w:t>
            </w:r>
            <w:r>
              <w:rPr>
                <w:i/>
              </w:rPr>
              <w:t>(video)</w:t>
            </w:r>
          </w:p>
        </w:tc>
      </w:tr>
      <w:tr w:rsidR="00FF0A4F" w:rsidRPr="00516E37" w:rsidTr="00FF0A4F">
        <w:trPr>
          <w:jc w:val="center"/>
        </w:trPr>
        <w:tc>
          <w:tcPr>
            <w:tcW w:w="1715" w:type="dxa"/>
            <w:tcBorders>
              <w:top w:val="single" w:sz="4" w:space="0" w:color="auto"/>
              <w:left w:val="single" w:sz="4" w:space="0" w:color="auto"/>
              <w:bottom w:val="single" w:sz="4" w:space="0" w:color="auto"/>
              <w:right w:val="single" w:sz="4" w:space="0" w:color="auto"/>
            </w:tcBorders>
          </w:tcPr>
          <w:p w:rsidR="00FF0A4F" w:rsidRDefault="00FF0A4F" w:rsidP="00FF0A4F">
            <w:pPr>
              <w:ind w:left="0"/>
              <w:jc w:val="center"/>
            </w:pPr>
            <w:r>
              <w:t>Tom</w:t>
            </w:r>
          </w:p>
        </w:tc>
        <w:tc>
          <w:tcPr>
            <w:tcW w:w="2250" w:type="dxa"/>
            <w:tcBorders>
              <w:top w:val="single" w:sz="4" w:space="0" w:color="auto"/>
              <w:left w:val="single" w:sz="4" w:space="0" w:color="auto"/>
              <w:bottom w:val="single" w:sz="4" w:space="0" w:color="auto"/>
              <w:right w:val="single" w:sz="4" w:space="0" w:color="auto"/>
            </w:tcBorders>
          </w:tcPr>
          <w:p w:rsidR="00FF0A4F" w:rsidRDefault="00FF0A4F" w:rsidP="00FF0A4F">
            <w:pPr>
              <w:ind w:left="0"/>
              <w:jc w:val="center"/>
            </w:pPr>
            <w:r>
              <w:t>Isaak</w:t>
            </w:r>
          </w:p>
        </w:tc>
        <w:tc>
          <w:tcPr>
            <w:tcW w:w="2695" w:type="dxa"/>
            <w:tcBorders>
              <w:top w:val="single" w:sz="4" w:space="0" w:color="auto"/>
              <w:left w:val="single" w:sz="4" w:space="0" w:color="auto"/>
              <w:bottom w:val="single" w:sz="4" w:space="0" w:color="auto"/>
              <w:right w:val="single" w:sz="4" w:space="0" w:color="auto"/>
            </w:tcBorders>
          </w:tcPr>
          <w:p w:rsidR="00FF0A4F" w:rsidRPr="00FF0A4F" w:rsidRDefault="00FF0A4F" w:rsidP="00FF0A4F">
            <w:pPr>
              <w:ind w:left="0"/>
              <w:jc w:val="center"/>
              <w:rPr>
                <w:i/>
              </w:rPr>
            </w:pPr>
            <w:r w:rsidRPr="00FF0A4F">
              <w:rPr>
                <w:i/>
              </w:rPr>
              <w:t>Absent</w:t>
            </w:r>
          </w:p>
        </w:tc>
      </w:tr>
      <w:tr w:rsidR="00FF0A4F" w:rsidRPr="00516E37" w:rsidTr="00FF0A4F">
        <w:trPr>
          <w:trHeight w:val="305"/>
          <w:jc w:val="center"/>
        </w:trPr>
        <w:tc>
          <w:tcPr>
            <w:tcW w:w="1715" w:type="dxa"/>
            <w:tcBorders>
              <w:top w:val="single" w:sz="4" w:space="0" w:color="auto"/>
              <w:left w:val="single" w:sz="4" w:space="0" w:color="auto"/>
              <w:bottom w:val="single" w:sz="4" w:space="0" w:color="auto"/>
              <w:right w:val="single" w:sz="4" w:space="0" w:color="auto"/>
            </w:tcBorders>
          </w:tcPr>
          <w:p w:rsidR="00FF0A4F" w:rsidRDefault="00FF0A4F" w:rsidP="00FF0A4F">
            <w:pPr>
              <w:ind w:left="0"/>
              <w:jc w:val="center"/>
            </w:pPr>
            <w:r>
              <w:t>Melissa</w:t>
            </w:r>
          </w:p>
        </w:tc>
        <w:tc>
          <w:tcPr>
            <w:tcW w:w="2250" w:type="dxa"/>
            <w:tcBorders>
              <w:top w:val="single" w:sz="4" w:space="0" w:color="auto"/>
              <w:left w:val="single" w:sz="4" w:space="0" w:color="auto"/>
              <w:bottom w:val="single" w:sz="4" w:space="0" w:color="auto"/>
              <w:right w:val="single" w:sz="4" w:space="0" w:color="auto"/>
            </w:tcBorders>
          </w:tcPr>
          <w:p w:rsidR="00FF0A4F" w:rsidRDefault="00FF0A4F" w:rsidP="00FF0A4F">
            <w:pPr>
              <w:ind w:left="0"/>
              <w:jc w:val="center"/>
            </w:pPr>
            <w:r>
              <w:t>Kadar</w:t>
            </w:r>
          </w:p>
        </w:tc>
        <w:tc>
          <w:tcPr>
            <w:tcW w:w="2695" w:type="dxa"/>
            <w:tcBorders>
              <w:top w:val="single" w:sz="4" w:space="0" w:color="auto"/>
              <w:left w:val="single" w:sz="4" w:space="0" w:color="auto"/>
              <w:bottom w:val="single" w:sz="4" w:space="0" w:color="auto"/>
              <w:right w:val="single" w:sz="4" w:space="0" w:color="auto"/>
            </w:tcBorders>
          </w:tcPr>
          <w:p w:rsidR="00FF0A4F" w:rsidRDefault="00FF0A4F" w:rsidP="00FF0A4F">
            <w:pPr>
              <w:ind w:left="0"/>
              <w:jc w:val="center"/>
            </w:pPr>
            <w:r>
              <w:t xml:space="preserve">Present </w:t>
            </w:r>
            <w:r>
              <w:rPr>
                <w:i/>
              </w:rPr>
              <w:t>(video)</w:t>
            </w:r>
          </w:p>
        </w:tc>
      </w:tr>
      <w:tr w:rsidR="00FF0A4F" w:rsidRPr="00516E37" w:rsidTr="00FF0A4F">
        <w:trPr>
          <w:jc w:val="center"/>
        </w:trPr>
        <w:tc>
          <w:tcPr>
            <w:tcW w:w="1715" w:type="dxa"/>
            <w:tcBorders>
              <w:top w:val="single" w:sz="4" w:space="0" w:color="auto"/>
              <w:left w:val="single" w:sz="4" w:space="0" w:color="auto"/>
              <w:bottom w:val="single" w:sz="4" w:space="0" w:color="auto"/>
              <w:right w:val="single" w:sz="4" w:space="0" w:color="auto"/>
            </w:tcBorders>
          </w:tcPr>
          <w:p w:rsidR="00FF0A4F" w:rsidRPr="00516E37" w:rsidRDefault="00FF0A4F" w:rsidP="00FF0A4F">
            <w:pPr>
              <w:ind w:left="0"/>
              <w:jc w:val="center"/>
            </w:pPr>
            <w:r>
              <w:t>John</w:t>
            </w:r>
          </w:p>
        </w:tc>
        <w:tc>
          <w:tcPr>
            <w:tcW w:w="2250" w:type="dxa"/>
            <w:tcBorders>
              <w:top w:val="single" w:sz="4" w:space="0" w:color="auto"/>
              <w:left w:val="single" w:sz="4" w:space="0" w:color="auto"/>
              <w:bottom w:val="single" w:sz="4" w:space="0" w:color="auto"/>
              <w:right w:val="single" w:sz="4" w:space="0" w:color="auto"/>
            </w:tcBorders>
          </w:tcPr>
          <w:p w:rsidR="00FF0A4F" w:rsidRPr="00516E37" w:rsidRDefault="00FF0A4F" w:rsidP="00FF0A4F">
            <w:pPr>
              <w:ind w:left="0"/>
              <w:jc w:val="center"/>
            </w:pPr>
            <w:r>
              <w:t>Kornfeld</w:t>
            </w:r>
          </w:p>
        </w:tc>
        <w:tc>
          <w:tcPr>
            <w:tcW w:w="2695" w:type="dxa"/>
            <w:tcBorders>
              <w:top w:val="single" w:sz="4" w:space="0" w:color="auto"/>
              <w:left w:val="single" w:sz="4" w:space="0" w:color="auto"/>
              <w:bottom w:val="single" w:sz="4" w:space="0" w:color="auto"/>
              <w:right w:val="single" w:sz="4" w:space="0" w:color="auto"/>
            </w:tcBorders>
          </w:tcPr>
          <w:p w:rsidR="00FF0A4F" w:rsidRPr="00FF0A4F" w:rsidRDefault="00FF0A4F" w:rsidP="00FF0A4F">
            <w:pPr>
              <w:ind w:left="0"/>
              <w:jc w:val="center"/>
              <w:rPr>
                <w:i/>
              </w:rPr>
            </w:pPr>
            <w:r w:rsidRPr="00FF0A4F">
              <w:rPr>
                <w:i/>
              </w:rPr>
              <w:t>Absent</w:t>
            </w:r>
          </w:p>
        </w:tc>
      </w:tr>
      <w:tr w:rsidR="00FF0A4F" w:rsidRPr="00516E37" w:rsidTr="00FF0A4F">
        <w:trPr>
          <w:jc w:val="center"/>
        </w:trPr>
        <w:tc>
          <w:tcPr>
            <w:tcW w:w="1715" w:type="dxa"/>
            <w:tcBorders>
              <w:top w:val="single" w:sz="4" w:space="0" w:color="auto"/>
              <w:left w:val="single" w:sz="4" w:space="0" w:color="auto"/>
              <w:bottom w:val="single" w:sz="4" w:space="0" w:color="auto"/>
              <w:right w:val="single" w:sz="4" w:space="0" w:color="auto"/>
            </w:tcBorders>
          </w:tcPr>
          <w:p w:rsidR="00FF0A4F" w:rsidRPr="00516E37" w:rsidRDefault="00FF0A4F" w:rsidP="00FF0A4F">
            <w:pPr>
              <w:ind w:left="0"/>
              <w:jc w:val="center"/>
            </w:pPr>
            <w:r w:rsidRPr="00516E37">
              <w:t>Dan</w:t>
            </w:r>
          </w:p>
        </w:tc>
        <w:tc>
          <w:tcPr>
            <w:tcW w:w="2250" w:type="dxa"/>
            <w:tcBorders>
              <w:top w:val="single" w:sz="4" w:space="0" w:color="auto"/>
              <w:left w:val="single" w:sz="4" w:space="0" w:color="auto"/>
              <w:bottom w:val="single" w:sz="4" w:space="0" w:color="auto"/>
              <w:right w:val="single" w:sz="4" w:space="0" w:color="auto"/>
            </w:tcBorders>
          </w:tcPr>
          <w:p w:rsidR="00FF0A4F" w:rsidRPr="00516E37" w:rsidRDefault="00FF0A4F" w:rsidP="00FF0A4F">
            <w:pPr>
              <w:ind w:left="0"/>
              <w:jc w:val="center"/>
            </w:pPr>
            <w:proofErr w:type="spellStart"/>
            <w:r w:rsidRPr="00516E37">
              <w:t>Libarle</w:t>
            </w:r>
            <w:proofErr w:type="spellEnd"/>
          </w:p>
        </w:tc>
        <w:tc>
          <w:tcPr>
            <w:tcW w:w="2695" w:type="dxa"/>
            <w:tcBorders>
              <w:top w:val="single" w:sz="4" w:space="0" w:color="auto"/>
              <w:left w:val="single" w:sz="4" w:space="0" w:color="auto"/>
              <w:bottom w:val="single" w:sz="4" w:space="0" w:color="auto"/>
              <w:right w:val="single" w:sz="4" w:space="0" w:color="auto"/>
            </w:tcBorders>
          </w:tcPr>
          <w:p w:rsidR="00FF0A4F" w:rsidRPr="00FF0A4F" w:rsidRDefault="00FF0A4F" w:rsidP="00FF0A4F">
            <w:pPr>
              <w:ind w:left="0"/>
              <w:jc w:val="center"/>
              <w:rPr>
                <w:i/>
              </w:rPr>
            </w:pPr>
            <w:r w:rsidRPr="00FF0A4F">
              <w:rPr>
                <w:i/>
              </w:rPr>
              <w:t>Absent</w:t>
            </w:r>
          </w:p>
        </w:tc>
      </w:tr>
      <w:tr w:rsidR="00FF0A4F" w:rsidRPr="00516E37" w:rsidTr="00FF0A4F">
        <w:trPr>
          <w:jc w:val="center"/>
        </w:trPr>
        <w:tc>
          <w:tcPr>
            <w:tcW w:w="1715" w:type="dxa"/>
            <w:tcBorders>
              <w:top w:val="single" w:sz="4" w:space="0" w:color="auto"/>
              <w:left w:val="single" w:sz="4" w:space="0" w:color="auto"/>
              <w:bottom w:val="single" w:sz="4" w:space="0" w:color="auto"/>
              <w:right w:val="single" w:sz="4" w:space="0" w:color="auto"/>
            </w:tcBorders>
          </w:tcPr>
          <w:p w:rsidR="00FF0A4F" w:rsidRPr="00516E37" w:rsidRDefault="00FF0A4F" w:rsidP="00FF0A4F">
            <w:pPr>
              <w:ind w:left="0"/>
              <w:jc w:val="center"/>
            </w:pPr>
            <w:r>
              <w:t>Joyce</w:t>
            </w:r>
          </w:p>
        </w:tc>
        <w:tc>
          <w:tcPr>
            <w:tcW w:w="2250" w:type="dxa"/>
            <w:tcBorders>
              <w:top w:val="single" w:sz="4" w:space="0" w:color="auto"/>
              <w:left w:val="single" w:sz="4" w:space="0" w:color="auto"/>
              <w:bottom w:val="single" w:sz="4" w:space="0" w:color="auto"/>
              <w:right w:val="single" w:sz="4" w:space="0" w:color="auto"/>
            </w:tcBorders>
          </w:tcPr>
          <w:p w:rsidR="00FF0A4F" w:rsidRPr="00516E37" w:rsidRDefault="00FF0A4F" w:rsidP="00FF0A4F">
            <w:pPr>
              <w:ind w:left="0"/>
              <w:jc w:val="center"/>
            </w:pPr>
            <w:r>
              <w:t>Lopes</w:t>
            </w:r>
          </w:p>
        </w:tc>
        <w:tc>
          <w:tcPr>
            <w:tcW w:w="2695" w:type="dxa"/>
            <w:tcBorders>
              <w:top w:val="single" w:sz="4" w:space="0" w:color="auto"/>
              <w:left w:val="single" w:sz="4" w:space="0" w:color="auto"/>
              <w:bottom w:val="single" w:sz="4" w:space="0" w:color="auto"/>
              <w:right w:val="single" w:sz="4" w:space="0" w:color="auto"/>
            </w:tcBorders>
          </w:tcPr>
          <w:p w:rsidR="00FF0A4F" w:rsidRPr="000465B5" w:rsidRDefault="00FF0A4F" w:rsidP="00FF0A4F">
            <w:pPr>
              <w:ind w:left="0"/>
              <w:jc w:val="center"/>
            </w:pPr>
            <w:r>
              <w:t xml:space="preserve">Present </w:t>
            </w:r>
            <w:r w:rsidRPr="00FF0A4F">
              <w:rPr>
                <w:i/>
              </w:rPr>
              <w:t>(video)</w:t>
            </w:r>
          </w:p>
        </w:tc>
      </w:tr>
      <w:tr w:rsidR="00FF0A4F" w:rsidRPr="00516E37" w:rsidTr="00FF0A4F">
        <w:trPr>
          <w:jc w:val="center"/>
        </w:trPr>
        <w:tc>
          <w:tcPr>
            <w:tcW w:w="1715" w:type="dxa"/>
            <w:tcBorders>
              <w:top w:val="single" w:sz="4" w:space="0" w:color="auto"/>
              <w:left w:val="single" w:sz="4" w:space="0" w:color="auto"/>
              <w:bottom w:val="single" w:sz="4" w:space="0" w:color="auto"/>
              <w:right w:val="single" w:sz="4" w:space="0" w:color="auto"/>
            </w:tcBorders>
          </w:tcPr>
          <w:p w:rsidR="00FF0A4F" w:rsidRPr="00516E37" w:rsidRDefault="00FF0A4F" w:rsidP="00FF0A4F">
            <w:pPr>
              <w:ind w:left="0"/>
              <w:jc w:val="center"/>
            </w:pPr>
            <w:r>
              <w:t>Emily</w:t>
            </w:r>
          </w:p>
        </w:tc>
        <w:tc>
          <w:tcPr>
            <w:tcW w:w="2250" w:type="dxa"/>
            <w:tcBorders>
              <w:top w:val="single" w:sz="4" w:space="0" w:color="auto"/>
              <w:left w:val="single" w:sz="4" w:space="0" w:color="auto"/>
              <w:bottom w:val="single" w:sz="4" w:space="0" w:color="auto"/>
              <w:right w:val="single" w:sz="4" w:space="0" w:color="auto"/>
            </w:tcBorders>
          </w:tcPr>
          <w:p w:rsidR="00FF0A4F" w:rsidRPr="00516E37" w:rsidRDefault="00FF0A4F" w:rsidP="00FF0A4F">
            <w:pPr>
              <w:ind w:left="0"/>
              <w:jc w:val="center"/>
            </w:pPr>
            <w:r>
              <w:t>Miller</w:t>
            </w:r>
          </w:p>
        </w:tc>
        <w:tc>
          <w:tcPr>
            <w:tcW w:w="2695" w:type="dxa"/>
            <w:tcBorders>
              <w:top w:val="single" w:sz="4" w:space="0" w:color="auto"/>
              <w:left w:val="single" w:sz="4" w:space="0" w:color="auto"/>
              <w:bottom w:val="single" w:sz="4" w:space="0" w:color="auto"/>
              <w:right w:val="single" w:sz="4" w:space="0" w:color="auto"/>
            </w:tcBorders>
          </w:tcPr>
          <w:p w:rsidR="00FF0A4F" w:rsidRDefault="00FF0A4F" w:rsidP="00FF0A4F">
            <w:pPr>
              <w:ind w:left="0"/>
              <w:jc w:val="center"/>
            </w:pPr>
            <w:r>
              <w:t xml:space="preserve">Present </w:t>
            </w:r>
            <w:r>
              <w:rPr>
                <w:i/>
              </w:rPr>
              <w:t>(video)</w:t>
            </w:r>
          </w:p>
        </w:tc>
      </w:tr>
      <w:tr w:rsidR="00FF0A4F" w:rsidRPr="00516E37" w:rsidTr="00FF0A4F">
        <w:trPr>
          <w:jc w:val="center"/>
        </w:trPr>
        <w:tc>
          <w:tcPr>
            <w:tcW w:w="1715" w:type="dxa"/>
            <w:tcBorders>
              <w:top w:val="single" w:sz="4" w:space="0" w:color="auto"/>
              <w:left w:val="single" w:sz="4" w:space="0" w:color="auto"/>
              <w:bottom w:val="single" w:sz="4" w:space="0" w:color="auto"/>
              <w:right w:val="single" w:sz="4" w:space="0" w:color="auto"/>
            </w:tcBorders>
          </w:tcPr>
          <w:p w:rsidR="00FF0A4F" w:rsidRPr="00516E37" w:rsidRDefault="00FF0A4F" w:rsidP="00FF0A4F">
            <w:pPr>
              <w:ind w:left="0"/>
              <w:jc w:val="center"/>
            </w:pPr>
            <w:r w:rsidRPr="00516E37">
              <w:t>Andréa</w:t>
            </w:r>
          </w:p>
        </w:tc>
        <w:tc>
          <w:tcPr>
            <w:tcW w:w="2250" w:type="dxa"/>
            <w:tcBorders>
              <w:top w:val="single" w:sz="4" w:space="0" w:color="auto"/>
              <w:left w:val="single" w:sz="4" w:space="0" w:color="auto"/>
              <w:bottom w:val="single" w:sz="4" w:space="0" w:color="auto"/>
              <w:right w:val="single" w:sz="4" w:space="0" w:color="auto"/>
            </w:tcBorders>
          </w:tcPr>
          <w:p w:rsidR="00FF0A4F" w:rsidRPr="00516E37" w:rsidRDefault="00FF0A4F" w:rsidP="00FF0A4F">
            <w:pPr>
              <w:ind w:left="0"/>
              <w:jc w:val="center"/>
            </w:pPr>
            <w:proofErr w:type="spellStart"/>
            <w:r w:rsidRPr="00516E37">
              <w:t>Neves</w:t>
            </w:r>
            <w:proofErr w:type="spellEnd"/>
          </w:p>
        </w:tc>
        <w:tc>
          <w:tcPr>
            <w:tcW w:w="2695" w:type="dxa"/>
            <w:tcBorders>
              <w:top w:val="single" w:sz="4" w:space="0" w:color="auto"/>
              <w:left w:val="single" w:sz="4" w:space="0" w:color="auto"/>
              <w:bottom w:val="single" w:sz="4" w:space="0" w:color="auto"/>
              <w:right w:val="single" w:sz="4" w:space="0" w:color="auto"/>
            </w:tcBorders>
          </w:tcPr>
          <w:p w:rsidR="00FF0A4F" w:rsidRPr="002F7C52" w:rsidRDefault="00FF0A4F" w:rsidP="00FF0A4F">
            <w:pPr>
              <w:ind w:left="0"/>
              <w:jc w:val="center"/>
            </w:pPr>
            <w:r>
              <w:t xml:space="preserve">Present </w:t>
            </w:r>
            <w:r w:rsidRPr="00FF0A4F">
              <w:rPr>
                <w:i/>
              </w:rPr>
              <w:t>(video)</w:t>
            </w:r>
          </w:p>
        </w:tc>
      </w:tr>
      <w:tr w:rsidR="00FF0A4F" w:rsidRPr="00516E37" w:rsidTr="00FF0A4F">
        <w:trPr>
          <w:jc w:val="center"/>
        </w:trPr>
        <w:tc>
          <w:tcPr>
            <w:tcW w:w="1715" w:type="dxa"/>
            <w:tcBorders>
              <w:top w:val="single" w:sz="4" w:space="0" w:color="auto"/>
              <w:left w:val="single" w:sz="4" w:space="0" w:color="auto"/>
              <w:bottom w:val="single" w:sz="4" w:space="0" w:color="auto"/>
              <w:right w:val="single" w:sz="4" w:space="0" w:color="auto"/>
            </w:tcBorders>
          </w:tcPr>
          <w:p w:rsidR="00FF0A4F" w:rsidRPr="00516E37" w:rsidRDefault="00FF0A4F" w:rsidP="00FF0A4F">
            <w:pPr>
              <w:ind w:left="0"/>
              <w:jc w:val="center"/>
            </w:pPr>
            <w:r w:rsidRPr="00516E37">
              <w:t>Randy</w:t>
            </w:r>
          </w:p>
        </w:tc>
        <w:tc>
          <w:tcPr>
            <w:tcW w:w="2250" w:type="dxa"/>
            <w:tcBorders>
              <w:top w:val="single" w:sz="4" w:space="0" w:color="auto"/>
              <w:left w:val="single" w:sz="4" w:space="0" w:color="auto"/>
              <w:bottom w:val="single" w:sz="4" w:space="0" w:color="auto"/>
              <w:right w:val="single" w:sz="4" w:space="0" w:color="auto"/>
            </w:tcBorders>
          </w:tcPr>
          <w:p w:rsidR="00FF0A4F" w:rsidRPr="00516E37" w:rsidRDefault="00FF0A4F" w:rsidP="00FF0A4F">
            <w:pPr>
              <w:ind w:left="0"/>
              <w:jc w:val="center"/>
            </w:pPr>
            <w:r w:rsidRPr="00516E37">
              <w:t>Pennington</w:t>
            </w:r>
          </w:p>
        </w:tc>
        <w:tc>
          <w:tcPr>
            <w:tcW w:w="2695" w:type="dxa"/>
            <w:tcBorders>
              <w:top w:val="single" w:sz="4" w:space="0" w:color="auto"/>
              <w:left w:val="single" w:sz="4" w:space="0" w:color="auto"/>
              <w:bottom w:val="single" w:sz="4" w:space="0" w:color="auto"/>
              <w:right w:val="single" w:sz="4" w:space="0" w:color="auto"/>
            </w:tcBorders>
          </w:tcPr>
          <w:p w:rsidR="00FF0A4F" w:rsidRPr="004610BC" w:rsidRDefault="00FF0A4F" w:rsidP="00FF0A4F">
            <w:pPr>
              <w:ind w:left="0"/>
              <w:jc w:val="center"/>
            </w:pPr>
            <w:r>
              <w:t xml:space="preserve">Present </w:t>
            </w:r>
            <w:r w:rsidRPr="00FF0A4F">
              <w:rPr>
                <w:i/>
              </w:rPr>
              <w:t>(video)</w:t>
            </w:r>
          </w:p>
        </w:tc>
      </w:tr>
      <w:tr w:rsidR="00FF0A4F" w:rsidRPr="00516E37" w:rsidTr="00FF0A4F">
        <w:trPr>
          <w:jc w:val="center"/>
        </w:trPr>
        <w:tc>
          <w:tcPr>
            <w:tcW w:w="1715" w:type="dxa"/>
            <w:tcBorders>
              <w:top w:val="single" w:sz="4" w:space="0" w:color="auto"/>
              <w:left w:val="single" w:sz="4" w:space="0" w:color="auto"/>
              <w:bottom w:val="single" w:sz="4" w:space="0" w:color="auto"/>
              <w:right w:val="single" w:sz="4" w:space="0" w:color="auto"/>
            </w:tcBorders>
          </w:tcPr>
          <w:p w:rsidR="00FF0A4F" w:rsidRPr="00516E37" w:rsidRDefault="00FF0A4F" w:rsidP="00FF0A4F">
            <w:pPr>
              <w:ind w:left="0"/>
              <w:jc w:val="center"/>
            </w:pPr>
            <w:r>
              <w:t>Mario</w:t>
            </w:r>
          </w:p>
        </w:tc>
        <w:tc>
          <w:tcPr>
            <w:tcW w:w="2250" w:type="dxa"/>
            <w:tcBorders>
              <w:top w:val="single" w:sz="4" w:space="0" w:color="auto"/>
              <w:left w:val="single" w:sz="4" w:space="0" w:color="auto"/>
              <w:bottom w:val="single" w:sz="4" w:space="0" w:color="auto"/>
              <w:right w:val="single" w:sz="4" w:space="0" w:color="auto"/>
            </w:tcBorders>
          </w:tcPr>
          <w:p w:rsidR="00FF0A4F" w:rsidRPr="00516E37" w:rsidRDefault="00FF0A4F" w:rsidP="00FF0A4F">
            <w:pPr>
              <w:ind w:left="0"/>
              <w:jc w:val="center"/>
            </w:pPr>
            <w:r>
              <w:t>Perez</w:t>
            </w:r>
          </w:p>
        </w:tc>
        <w:tc>
          <w:tcPr>
            <w:tcW w:w="2695" w:type="dxa"/>
            <w:tcBorders>
              <w:top w:val="single" w:sz="4" w:space="0" w:color="auto"/>
              <w:left w:val="single" w:sz="4" w:space="0" w:color="auto"/>
              <w:bottom w:val="single" w:sz="4" w:space="0" w:color="auto"/>
              <w:right w:val="single" w:sz="4" w:space="0" w:color="auto"/>
            </w:tcBorders>
          </w:tcPr>
          <w:p w:rsidR="00FF0A4F" w:rsidRPr="00767AF7" w:rsidRDefault="00FF0A4F" w:rsidP="00FF0A4F">
            <w:pPr>
              <w:ind w:left="0"/>
              <w:jc w:val="center"/>
            </w:pPr>
            <w:r>
              <w:t xml:space="preserve">Present </w:t>
            </w:r>
            <w:r>
              <w:rPr>
                <w:i/>
              </w:rPr>
              <w:t>(video)</w:t>
            </w:r>
          </w:p>
        </w:tc>
      </w:tr>
      <w:tr w:rsidR="00FF0A4F" w:rsidRPr="00516E37" w:rsidTr="00FF0A4F">
        <w:trPr>
          <w:trHeight w:val="188"/>
          <w:jc w:val="center"/>
        </w:trPr>
        <w:tc>
          <w:tcPr>
            <w:tcW w:w="1715" w:type="dxa"/>
            <w:tcBorders>
              <w:top w:val="single" w:sz="4" w:space="0" w:color="auto"/>
              <w:left w:val="single" w:sz="4" w:space="0" w:color="auto"/>
              <w:bottom w:val="single" w:sz="4" w:space="0" w:color="auto"/>
              <w:right w:val="single" w:sz="4" w:space="0" w:color="auto"/>
            </w:tcBorders>
          </w:tcPr>
          <w:p w:rsidR="00FF0A4F" w:rsidRPr="00516E37" w:rsidRDefault="00FF0A4F" w:rsidP="00FF0A4F">
            <w:pPr>
              <w:ind w:left="0"/>
              <w:jc w:val="center"/>
            </w:pPr>
            <w:r w:rsidRPr="00516E37">
              <w:t>Irwin S.</w:t>
            </w:r>
          </w:p>
        </w:tc>
        <w:tc>
          <w:tcPr>
            <w:tcW w:w="2250" w:type="dxa"/>
            <w:tcBorders>
              <w:top w:val="single" w:sz="4" w:space="0" w:color="auto"/>
              <w:left w:val="single" w:sz="4" w:space="0" w:color="auto"/>
              <w:bottom w:val="single" w:sz="4" w:space="0" w:color="auto"/>
              <w:right w:val="single" w:sz="4" w:space="0" w:color="auto"/>
            </w:tcBorders>
          </w:tcPr>
          <w:p w:rsidR="00FF0A4F" w:rsidRPr="00516E37" w:rsidRDefault="00FF0A4F" w:rsidP="00FF0A4F">
            <w:pPr>
              <w:ind w:left="0"/>
              <w:jc w:val="center"/>
            </w:pPr>
            <w:r w:rsidRPr="00516E37">
              <w:t>Rothenberg</w:t>
            </w:r>
          </w:p>
        </w:tc>
        <w:tc>
          <w:tcPr>
            <w:tcW w:w="2695" w:type="dxa"/>
            <w:tcBorders>
              <w:top w:val="single" w:sz="4" w:space="0" w:color="auto"/>
              <w:left w:val="single" w:sz="4" w:space="0" w:color="auto"/>
              <w:bottom w:val="single" w:sz="4" w:space="0" w:color="auto"/>
              <w:right w:val="single" w:sz="4" w:space="0" w:color="auto"/>
            </w:tcBorders>
          </w:tcPr>
          <w:p w:rsidR="00FF0A4F" w:rsidRPr="004610BC" w:rsidRDefault="00FF0A4F" w:rsidP="00FF0A4F">
            <w:pPr>
              <w:ind w:left="0"/>
              <w:jc w:val="center"/>
            </w:pPr>
            <w:r>
              <w:t xml:space="preserve">Present </w:t>
            </w:r>
            <w:r w:rsidRPr="00FF0A4F">
              <w:rPr>
                <w:i/>
              </w:rPr>
              <w:t>(video)</w:t>
            </w:r>
          </w:p>
        </w:tc>
      </w:tr>
      <w:tr w:rsidR="00FF0A4F" w:rsidRPr="00516E37" w:rsidTr="00FF0A4F">
        <w:trPr>
          <w:trHeight w:val="188"/>
          <w:jc w:val="center"/>
        </w:trPr>
        <w:tc>
          <w:tcPr>
            <w:tcW w:w="1715" w:type="dxa"/>
            <w:tcBorders>
              <w:top w:val="single" w:sz="4" w:space="0" w:color="auto"/>
              <w:left w:val="single" w:sz="4" w:space="0" w:color="auto"/>
              <w:bottom w:val="single" w:sz="4" w:space="0" w:color="auto"/>
              <w:right w:val="single" w:sz="4" w:space="0" w:color="auto"/>
            </w:tcBorders>
          </w:tcPr>
          <w:p w:rsidR="00FF0A4F" w:rsidRPr="00516E37" w:rsidRDefault="00FF0A4F" w:rsidP="00FF0A4F">
            <w:pPr>
              <w:ind w:left="0"/>
              <w:jc w:val="center"/>
            </w:pPr>
            <w:r>
              <w:t>Judy</w:t>
            </w:r>
          </w:p>
        </w:tc>
        <w:tc>
          <w:tcPr>
            <w:tcW w:w="2250" w:type="dxa"/>
            <w:tcBorders>
              <w:top w:val="single" w:sz="4" w:space="0" w:color="auto"/>
              <w:left w:val="single" w:sz="4" w:space="0" w:color="auto"/>
              <w:bottom w:val="single" w:sz="4" w:space="0" w:color="auto"/>
              <w:right w:val="single" w:sz="4" w:space="0" w:color="auto"/>
            </w:tcBorders>
          </w:tcPr>
          <w:p w:rsidR="00FF0A4F" w:rsidRPr="00516E37" w:rsidRDefault="00FF0A4F" w:rsidP="00FF0A4F">
            <w:pPr>
              <w:ind w:left="0"/>
              <w:jc w:val="center"/>
            </w:pPr>
            <w:proofErr w:type="spellStart"/>
            <w:r>
              <w:t>Sakaki</w:t>
            </w:r>
            <w:proofErr w:type="spellEnd"/>
          </w:p>
        </w:tc>
        <w:tc>
          <w:tcPr>
            <w:tcW w:w="2695" w:type="dxa"/>
            <w:tcBorders>
              <w:top w:val="single" w:sz="4" w:space="0" w:color="auto"/>
              <w:left w:val="single" w:sz="4" w:space="0" w:color="auto"/>
              <w:bottom w:val="single" w:sz="4" w:space="0" w:color="auto"/>
              <w:right w:val="single" w:sz="4" w:space="0" w:color="auto"/>
            </w:tcBorders>
          </w:tcPr>
          <w:p w:rsidR="00FF0A4F" w:rsidRPr="002F7C52" w:rsidRDefault="00FF0A4F" w:rsidP="00FF0A4F">
            <w:pPr>
              <w:ind w:left="0"/>
              <w:jc w:val="center"/>
            </w:pPr>
            <w:r>
              <w:t xml:space="preserve">Present </w:t>
            </w:r>
            <w:r w:rsidRPr="00FF0A4F">
              <w:rPr>
                <w:i/>
              </w:rPr>
              <w:t>(video)</w:t>
            </w:r>
          </w:p>
        </w:tc>
      </w:tr>
      <w:tr w:rsidR="00FF0A4F" w:rsidRPr="00516E37" w:rsidTr="00FF0A4F">
        <w:trPr>
          <w:trHeight w:val="188"/>
          <w:jc w:val="center"/>
        </w:trPr>
        <w:tc>
          <w:tcPr>
            <w:tcW w:w="1715" w:type="dxa"/>
            <w:tcBorders>
              <w:top w:val="single" w:sz="4" w:space="0" w:color="auto"/>
              <w:left w:val="single" w:sz="4" w:space="0" w:color="auto"/>
              <w:bottom w:val="single" w:sz="4" w:space="0" w:color="auto"/>
              <w:right w:val="single" w:sz="4" w:space="0" w:color="auto"/>
            </w:tcBorders>
          </w:tcPr>
          <w:p w:rsidR="00FF0A4F" w:rsidRDefault="00FF0A4F" w:rsidP="00FF0A4F">
            <w:pPr>
              <w:ind w:left="0"/>
              <w:jc w:val="center"/>
            </w:pPr>
            <w:r>
              <w:t>Lynn</w:t>
            </w:r>
          </w:p>
        </w:tc>
        <w:tc>
          <w:tcPr>
            <w:tcW w:w="2250" w:type="dxa"/>
            <w:tcBorders>
              <w:top w:val="single" w:sz="4" w:space="0" w:color="auto"/>
              <w:left w:val="single" w:sz="4" w:space="0" w:color="auto"/>
              <w:bottom w:val="single" w:sz="4" w:space="0" w:color="auto"/>
              <w:right w:val="single" w:sz="4" w:space="0" w:color="auto"/>
            </w:tcBorders>
          </w:tcPr>
          <w:p w:rsidR="00FF0A4F" w:rsidRDefault="00FF0A4F" w:rsidP="00FF0A4F">
            <w:pPr>
              <w:ind w:left="0"/>
              <w:jc w:val="center"/>
            </w:pPr>
            <w:r>
              <w:t>Stauffer</w:t>
            </w:r>
          </w:p>
        </w:tc>
        <w:tc>
          <w:tcPr>
            <w:tcW w:w="2695" w:type="dxa"/>
            <w:tcBorders>
              <w:top w:val="single" w:sz="4" w:space="0" w:color="auto"/>
              <w:left w:val="single" w:sz="4" w:space="0" w:color="auto"/>
              <w:bottom w:val="single" w:sz="4" w:space="0" w:color="auto"/>
              <w:right w:val="single" w:sz="4" w:space="0" w:color="auto"/>
            </w:tcBorders>
          </w:tcPr>
          <w:p w:rsidR="00FF0A4F" w:rsidRPr="002F7C52" w:rsidRDefault="00FF0A4F" w:rsidP="00FF0A4F">
            <w:pPr>
              <w:ind w:left="0"/>
              <w:jc w:val="center"/>
            </w:pPr>
            <w:r>
              <w:t xml:space="preserve">Present </w:t>
            </w:r>
            <w:r w:rsidRPr="00FF0A4F">
              <w:rPr>
                <w:i/>
              </w:rPr>
              <w:t>(video)</w:t>
            </w:r>
          </w:p>
        </w:tc>
      </w:tr>
      <w:tr w:rsidR="00FF0A4F" w:rsidRPr="00516E37" w:rsidTr="00FF0A4F">
        <w:trPr>
          <w:jc w:val="center"/>
        </w:trPr>
        <w:tc>
          <w:tcPr>
            <w:tcW w:w="1715" w:type="dxa"/>
            <w:tcBorders>
              <w:top w:val="single" w:sz="4" w:space="0" w:color="auto"/>
              <w:left w:val="single" w:sz="4" w:space="0" w:color="auto"/>
              <w:bottom w:val="single" w:sz="4" w:space="0" w:color="auto"/>
              <w:right w:val="single" w:sz="4" w:space="0" w:color="auto"/>
            </w:tcBorders>
            <w:hideMark/>
          </w:tcPr>
          <w:p w:rsidR="00FF0A4F" w:rsidRPr="00516E37" w:rsidRDefault="00FF0A4F" w:rsidP="00FF0A4F">
            <w:pPr>
              <w:ind w:left="0"/>
              <w:jc w:val="center"/>
            </w:pPr>
            <w:r w:rsidRPr="00516E37">
              <w:t>Michael</w:t>
            </w:r>
          </w:p>
        </w:tc>
        <w:tc>
          <w:tcPr>
            <w:tcW w:w="2250" w:type="dxa"/>
            <w:tcBorders>
              <w:top w:val="single" w:sz="4" w:space="0" w:color="auto"/>
              <w:left w:val="single" w:sz="4" w:space="0" w:color="auto"/>
              <w:bottom w:val="single" w:sz="4" w:space="0" w:color="auto"/>
              <w:right w:val="single" w:sz="4" w:space="0" w:color="auto"/>
            </w:tcBorders>
            <w:hideMark/>
          </w:tcPr>
          <w:p w:rsidR="00FF0A4F" w:rsidRPr="00516E37" w:rsidRDefault="00FF0A4F" w:rsidP="00FF0A4F">
            <w:pPr>
              <w:ind w:left="0"/>
              <w:jc w:val="center"/>
            </w:pPr>
            <w:r w:rsidRPr="00516E37">
              <w:t>Sullivan</w:t>
            </w:r>
          </w:p>
        </w:tc>
        <w:tc>
          <w:tcPr>
            <w:tcW w:w="2695" w:type="dxa"/>
            <w:tcBorders>
              <w:top w:val="single" w:sz="4" w:space="0" w:color="auto"/>
              <w:left w:val="single" w:sz="4" w:space="0" w:color="auto"/>
              <w:bottom w:val="single" w:sz="4" w:space="0" w:color="auto"/>
              <w:right w:val="single" w:sz="4" w:space="0" w:color="auto"/>
            </w:tcBorders>
          </w:tcPr>
          <w:p w:rsidR="00FF0A4F" w:rsidRPr="004610BC" w:rsidRDefault="00FF0A4F" w:rsidP="00FF0A4F">
            <w:pPr>
              <w:ind w:left="0"/>
              <w:jc w:val="center"/>
            </w:pPr>
            <w:r>
              <w:t xml:space="preserve">Present </w:t>
            </w:r>
            <w:r w:rsidRPr="00FF0A4F">
              <w:rPr>
                <w:i/>
              </w:rPr>
              <w:t>(video)</w:t>
            </w:r>
          </w:p>
        </w:tc>
      </w:tr>
      <w:tr w:rsidR="00FF0A4F" w:rsidRPr="00516E37" w:rsidTr="00FF0A4F">
        <w:trPr>
          <w:jc w:val="center"/>
        </w:trPr>
        <w:tc>
          <w:tcPr>
            <w:tcW w:w="1715" w:type="dxa"/>
            <w:tcBorders>
              <w:top w:val="single" w:sz="4" w:space="0" w:color="auto"/>
              <w:left w:val="single" w:sz="4" w:space="0" w:color="auto"/>
              <w:bottom w:val="single" w:sz="4" w:space="0" w:color="auto"/>
              <w:right w:val="single" w:sz="4" w:space="0" w:color="auto"/>
            </w:tcBorders>
            <w:hideMark/>
          </w:tcPr>
          <w:p w:rsidR="00FF0A4F" w:rsidRPr="00516E37" w:rsidRDefault="00FF0A4F" w:rsidP="00FF0A4F">
            <w:pPr>
              <w:ind w:left="0"/>
              <w:jc w:val="center"/>
            </w:pPr>
            <w:r w:rsidRPr="00516E37">
              <w:t>Brent</w:t>
            </w:r>
          </w:p>
        </w:tc>
        <w:tc>
          <w:tcPr>
            <w:tcW w:w="2250" w:type="dxa"/>
            <w:tcBorders>
              <w:top w:val="single" w:sz="4" w:space="0" w:color="auto"/>
              <w:left w:val="single" w:sz="4" w:space="0" w:color="auto"/>
              <w:bottom w:val="single" w:sz="4" w:space="0" w:color="auto"/>
              <w:right w:val="single" w:sz="4" w:space="0" w:color="auto"/>
            </w:tcBorders>
            <w:hideMark/>
          </w:tcPr>
          <w:p w:rsidR="00FF0A4F" w:rsidRPr="00516E37" w:rsidRDefault="00FF0A4F" w:rsidP="00FF0A4F">
            <w:pPr>
              <w:ind w:left="0"/>
              <w:jc w:val="center"/>
            </w:pPr>
            <w:r w:rsidRPr="00516E37">
              <w:t>Thomas</w:t>
            </w:r>
          </w:p>
        </w:tc>
        <w:tc>
          <w:tcPr>
            <w:tcW w:w="2695" w:type="dxa"/>
            <w:tcBorders>
              <w:top w:val="single" w:sz="4" w:space="0" w:color="auto"/>
              <w:left w:val="single" w:sz="4" w:space="0" w:color="auto"/>
              <w:bottom w:val="single" w:sz="4" w:space="0" w:color="auto"/>
              <w:right w:val="single" w:sz="4" w:space="0" w:color="auto"/>
            </w:tcBorders>
          </w:tcPr>
          <w:p w:rsidR="00FF0A4F" w:rsidRPr="00516E37" w:rsidRDefault="00FF0A4F" w:rsidP="00FF0A4F">
            <w:pPr>
              <w:ind w:left="0"/>
              <w:jc w:val="center"/>
            </w:pPr>
            <w:r>
              <w:t xml:space="preserve">Present </w:t>
            </w:r>
            <w:r>
              <w:rPr>
                <w:i/>
              </w:rPr>
              <w:t>(video)</w:t>
            </w:r>
          </w:p>
        </w:tc>
      </w:tr>
      <w:tr w:rsidR="00FF0A4F" w:rsidRPr="00516E37" w:rsidTr="00FF0A4F">
        <w:trPr>
          <w:jc w:val="center"/>
        </w:trPr>
        <w:tc>
          <w:tcPr>
            <w:tcW w:w="1715" w:type="dxa"/>
            <w:tcBorders>
              <w:top w:val="single" w:sz="4" w:space="0" w:color="auto"/>
              <w:left w:val="single" w:sz="4" w:space="0" w:color="auto"/>
              <w:bottom w:val="single" w:sz="4" w:space="0" w:color="auto"/>
              <w:right w:val="single" w:sz="4" w:space="0" w:color="auto"/>
            </w:tcBorders>
          </w:tcPr>
          <w:p w:rsidR="00FF0A4F" w:rsidRPr="00516E37" w:rsidRDefault="00FF0A4F" w:rsidP="00FF0A4F">
            <w:pPr>
              <w:ind w:left="0"/>
              <w:jc w:val="center"/>
            </w:pPr>
            <w:r>
              <w:t>Robert</w:t>
            </w:r>
          </w:p>
        </w:tc>
        <w:tc>
          <w:tcPr>
            <w:tcW w:w="2250" w:type="dxa"/>
            <w:tcBorders>
              <w:top w:val="single" w:sz="4" w:space="0" w:color="auto"/>
              <w:left w:val="single" w:sz="4" w:space="0" w:color="auto"/>
              <w:bottom w:val="single" w:sz="4" w:space="0" w:color="auto"/>
              <w:right w:val="single" w:sz="4" w:space="0" w:color="auto"/>
            </w:tcBorders>
          </w:tcPr>
          <w:p w:rsidR="00FF0A4F" w:rsidRPr="00516E37" w:rsidRDefault="00FF0A4F" w:rsidP="00FF0A4F">
            <w:pPr>
              <w:ind w:left="0"/>
              <w:jc w:val="center"/>
            </w:pPr>
            <w:proofErr w:type="spellStart"/>
            <w:r>
              <w:t>U’Ren</w:t>
            </w:r>
            <w:proofErr w:type="spellEnd"/>
          </w:p>
        </w:tc>
        <w:tc>
          <w:tcPr>
            <w:tcW w:w="2695" w:type="dxa"/>
            <w:tcBorders>
              <w:top w:val="single" w:sz="4" w:space="0" w:color="auto"/>
              <w:left w:val="single" w:sz="4" w:space="0" w:color="auto"/>
              <w:bottom w:val="single" w:sz="4" w:space="0" w:color="auto"/>
              <w:right w:val="single" w:sz="4" w:space="0" w:color="auto"/>
            </w:tcBorders>
          </w:tcPr>
          <w:p w:rsidR="00FF0A4F" w:rsidRDefault="00FF0A4F" w:rsidP="00FF0A4F">
            <w:pPr>
              <w:ind w:left="0"/>
              <w:jc w:val="center"/>
            </w:pPr>
            <w:r>
              <w:t xml:space="preserve">Present </w:t>
            </w:r>
            <w:r>
              <w:rPr>
                <w:i/>
              </w:rPr>
              <w:t>(video)</w:t>
            </w:r>
          </w:p>
        </w:tc>
      </w:tr>
      <w:tr w:rsidR="00FF0A4F" w:rsidRPr="00516E37" w:rsidTr="00FF0A4F">
        <w:trPr>
          <w:trHeight w:val="332"/>
          <w:jc w:val="center"/>
        </w:trPr>
        <w:tc>
          <w:tcPr>
            <w:tcW w:w="1715" w:type="dxa"/>
            <w:tcBorders>
              <w:top w:val="single" w:sz="4" w:space="0" w:color="auto"/>
              <w:left w:val="single" w:sz="4" w:space="0" w:color="auto"/>
              <w:bottom w:val="single" w:sz="4" w:space="0" w:color="auto"/>
              <w:right w:val="single" w:sz="4" w:space="0" w:color="auto"/>
            </w:tcBorders>
          </w:tcPr>
          <w:p w:rsidR="00FF0A4F" w:rsidRDefault="00FF0A4F" w:rsidP="00FF0A4F">
            <w:pPr>
              <w:ind w:left="0"/>
              <w:jc w:val="center"/>
            </w:pPr>
            <w:r>
              <w:t>Amanda</w:t>
            </w:r>
          </w:p>
        </w:tc>
        <w:tc>
          <w:tcPr>
            <w:tcW w:w="2250" w:type="dxa"/>
            <w:tcBorders>
              <w:top w:val="single" w:sz="4" w:space="0" w:color="auto"/>
              <w:left w:val="single" w:sz="4" w:space="0" w:color="auto"/>
              <w:bottom w:val="single" w:sz="4" w:space="0" w:color="auto"/>
              <w:right w:val="single" w:sz="4" w:space="0" w:color="auto"/>
            </w:tcBorders>
          </w:tcPr>
          <w:p w:rsidR="00FF0A4F" w:rsidRDefault="00FF0A4F" w:rsidP="00FF0A4F">
            <w:pPr>
              <w:ind w:left="0"/>
              <w:jc w:val="center"/>
            </w:pPr>
            <w:proofErr w:type="spellStart"/>
            <w:r>
              <w:t>Visser</w:t>
            </w:r>
            <w:proofErr w:type="spellEnd"/>
          </w:p>
        </w:tc>
        <w:tc>
          <w:tcPr>
            <w:tcW w:w="2695" w:type="dxa"/>
            <w:tcBorders>
              <w:top w:val="single" w:sz="4" w:space="0" w:color="auto"/>
              <w:left w:val="single" w:sz="4" w:space="0" w:color="auto"/>
              <w:bottom w:val="single" w:sz="4" w:space="0" w:color="auto"/>
              <w:right w:val="single" w:sz="4" w:space="0" w:color="auto"/>
            </w:tcBorders>
          </w:tcPr>
          <w:p w:rsidR="00FF0A4F" w:rsidRDefault="00FF0A4F" w:rsidP="00FF0A4F">
            <w:pPr>
              <w:ind w:left="0"/>
              <w:jc w:val="center"/>
            </w:pPr>
            <w:r>
              <w:t xml:space="preserve">Present </w:t>
            </w:r>
            <w:r>
              <w:rPr>
                <w:i/>
              </w:rPr>
              <w:t>(video)</w:t>
            </w:r>
          </w:p>
        </w:tc>
      </w:tr>
    </w:tbl>
    <w:p w:rsidR="00916D03" w:rsidRDefault="00916D03" w:rsidP="00FF0A4F"/>
    <w:p w:rsidR="00916D03" w:rsidRPr="00516E37" w:rsidRDefault="00916D03" w:rsidP="00FF0A4F">
      <w:pPr>
        <w:rPr>
          <w:u w:val="single"/>
        </w:rPr>
      </w:pPr>
      <w:r>
        <w:t>Members Present</w:t>
      </w:r>
      <w:r w:rsidR="0015029D">
        <w:tab/>
        <w:t>20</w:t>
      </w:r>
      <w:r>
        <w:tab/>
      </w:r>
      <w:r>
        <w:tab/>
      </w:r>
      <w:r>
        <w:tab/>
      </w:r>
    </w:p>
    <w:p w:rsidR="00916D03" w:rsidRPr="00516E37" w:rsidRDefault="00916D03" w:rsidP="00FF0A4F">
      <w:r>
        <w:t>Members Absent</w:t>
      </w:r>
      <w:r>
        <w:tab/>
        <w:t xml:space="preserve"> </w:t>
      </w:r>
      <w:r w:rsidR="0015029D">
        <w:t>4</w:t>
      </w:r>
      <w:r>
        <w:tab/>
        <w:t xml:space="preserve">  </w:t>
      </w:r>
    </w:p>
    <w:p w:rsidR="00916D03" w:rsidRPr="00516E37" w:rsidRDefault="00916D03" w:rsidP="00FF0A4F">
      <w:r>
        <w:t>Board Quorum</w:t>
      </w:r>
      <w:r>
        <w:tab/>
      </w:r>
      <w:r w:rsidR="001B1C39">
        <w:t>13</w:t>
      </w:r>
      <w:r>
        <w:tab/>
      </w:r>
      <w:r w:rsidRPr="00516E37">
        <w:tab/>
      </w:r>
      <w:r>
        <w:t>Article IV, Section 6</w:t>
      </w:r>
      <w:r w:rsidRPr="00516E37">
        <w:t>, Bylaws</w:t>
      </w:r>
    </w:p>
    <w:p w:rsidR="00916D03" w:rsidRPr="00516E37" w:rsidRDefault="00916D03" w:rsidP="00FF0A4F"/>
    <w:p w:rsidR="00916D03" w:rsidRPr="00FF0A4F" w:rsidRDefault="00916D03" w:rsidP="00FF0A4F">
      <w:pPr>
        <w:rPr>
          <w:i/>
        </w:rPr>
      </w:pPr>
      <w:r w:rsidRPr="00FF0A4F">
        <w:rPr>
          <w:i/>
        </w:rPr>
        <w:t>Staff/Guests Present:</w:t>
      </w:r>
    </w:p>
    <w:p w:rsidR="00916D03" w:rsidRDefault="00916D03" w:rsidP="00FF0A4F">
      <w:r>
        <w:t>Ms. Kyle Bishop-Gabriel – Advancement Operations/Foundation Analyst, SSU</w:t>
      </w:r>
    </w:p>
    <w:p w:rsidR="00916D03" w:rsidRDefault="00916D03" w:rsidP="00FF0A4F">
      <w:pPr>
        <w:rPr>
          <w:i/>
        </w:rPr>
      </w:pPr>
      <w:r>
        <w:t xml:space="preserve">Mr. Bobby LaCour – </w:t>
      </w:r>
      <w:r>
        <w:rPr>
          <w:i/>
        </w:rPr>
        <w:t>Aldrich</w:t>
      </w:r>
    </w:p>
    <w:p w:rsidR="00916D03" w:rsidRDefault="00916D03" w:rsidP="00FF0A4F">
      <w:pPr>
        <w:rPr>
          <w:i/>
        </w:rPr>
      </w:pPr>
      <w:r>
        <w:t xml:space="preserve">Mr. Jeremy </w:t>
      </w:r>
      <w:proofErr w:type="spellStart"/>
      <w:r>
        <w:t>Olsan</w:t>
      </w:r>
      <w:proofErr w:type="spellEnd"/>
      <w:r>
        <w:t xml:space="preserve"> – </w:t>
      </w:r>
      <w:r>
        <w:rPr>
          <w:i/>
        </w:rPr>
        <w:t>SSUF Counsel</w:t>
      </w:r>
    </w:p>
    <w:p w:rsidR="001B1C39" w:rsidRDefault="001B1C39" w:rsidP="00FF0A4F">
      <w:r>
        <w:t>Dr. Karen Moranski – Interim Provost, SSU</w:t>
      </w:r>
    </w:p>
    <w:p w:rsidR="001B1C39" w:rsidRDefault="001B1C39" w:rsidP="00FF0A4F">
      <w:r>
        <w:t xml:space="preserve">Dr. </w:t>
      </w:r>
      <w:proofErr w:type="spellStart"/>
      <w:r>
        <w:t>Troi</w:t>
      </w:r>
      <w:proofErr w:type="spellEnd"/>
      <w:r>
        <w:t xml:space="preserve"> Carleton – Dean, School of Social Sciences, SSU</w:t>
      </w:r>
    </w:p>
    <w:p w:rsidR="001B1C39" w:rsidRDefault="001B1C39" w:rsidP="00FF0A4F">
      <w:r>
        <w:t>Dr. Hollis Robbins – Dean, School of Arts &amp; Humanities, SSU</w:t>
      </w:r>
    </w:p>
    <w:p w:rsidR="001B1C39" w:rsidRDefault="001B1C39" w:rsidP="00FF0A4F">
      <w:r>
        <w:t>Dr. Jean Francois-</w:t>
      </w:r>
      <w:proofErr w:type="spellStart"/>
      <w:r>
        <w:t>Coget</w:t>
      </w:r>
      <w:proofErr w:type="spellEnd"/>
      <w:r>
        <w:t xml:space="preserve"> – Dean, School of Business &amp; Economics, SSU</w:t>
      </w:r>
    </w:p>
    <w:p w:rsidR="001B1C39" w:rsidRDefault="001B1C39" w:rsidP="00FF0A4F">
      <w:r>
        <w:t>Dr. Laura Alamillo – Dean, School of Education, SSU</w:t>
      </w:r>
    </w:p>
    <w:p w:rsidR="001B1C39" w:rsidRDefault="001B1C39" w:rsidP="00FF0A4F">
      <w:r>
        <w:t>Dr. Elisabeth Wade – Dean, School of Science &amp; Technology, SSU</w:t>
      </w:r>
    </w:p>
    <w:p w:rsidR="001B1C39" w:rsidRDefault="001B1C39" w:rsidP="00FF0A4F">
      <w:r>
        <w:t>Dr. Karen Schneider – Dean, University Library, SSU</w:t>
      </w:r>
    </w:p>
    <w:p w:rsidR="00916D03" w:rsidRPr="001216B4" w:rsidRDefault="001B1C39" w:rsidP="00FF0A4F">
      <w:r>
        <w:t>Dr. Robert Eyler – Dean, School of International &amp; Extended Education, SS</w:t>
      </w:r>
      <w:r w:rsidR="001216B4">
        <w:t>U</w:t>
      </w:r>
    </w:p>
    <w:sectPr w:rsidR="00916D03" w:rsidRPr="001216B4" w:rsidSect="00162C0E">
      <w:headerReference w:type="even" r:id="rId9"/>
      <w:headerReference w:type="default" r:id="rId10"/>
      <w:footerReference w:type="even" r:id="rId11"/>
      <w:footerReference w:type="default" r:id="rId12"/>
      <w:headerReference w:type="first" r:id="rId13"/>
      <w:footerReference w:type="first" r:id="rId14"/>
      <w:pgSz w:w="12240" w:h="15840"/>
      <w:pgMar w:top="36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3753" w:rsidRDefault="005A3753" w:rsidP="00FF0A4F">
      <w:r>
        <w:separator/>
      </w:r>
    </w:p>
  </w:endnote>
  <w:endnote w:type="continuationSeparator" w:id="0">
    <w:p w:rsidR="005A3753" w:rsidRDefault="005A3753" w:rsidP="00FF0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0D4D" w:rsidRDefault="001C0D4D" w:rsidP="00FF0A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0D4D" w:rsidRDefault="001C0D4D" w:rsidP="00FF0A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0D4D" w:rsidRDefault="001C0D4D" w:rsidP="00FF0A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3753" w:rsidRDefault="005A3753" w:rsidP="00FF0A4F">
      <w:r>
        <w:separator/>
      </w:r>
    </w:p>
  </w:footnote>
  <w:footnote w:type="continuationSeparator" w:id="0">
    <w:p w:rsidR="005A3753" w:rsidRDefault="005A3753" w:rsidP="00FF0A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0D4D" w:rsidRDefault="001C0D4D" w:rsidP="00FF0A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DC8" w:rsidRDefault="00E75DC8" w:rsidP="00FF0A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0D4D" w:rsidRDefault="001C0D4D" w:rsidP="00FF0A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43F26"/>
    <w:multiLevelType w:val="hybridMultilevel"/>
    <w:tmpl w:val="A240DD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9F954C8"/>
    <w:multiLevelType w:val="hybridMultilevel"/>
    <w:tmpl w:val="D9B44E44"/>
    <w:lvl w:ilvl="0" w:tplc="02EC52D2">
      <w:start w:val="1"/>
      <w:numFmt w:val="upperRoman"/>
      <w:lvlText w:val="%1."/>
      <w:lvlJc w:val="left"/>
      <w:pPr>
        <w:tabs>
          <w:tab w:val="num" w:pos="1080"/>
        </w:tabs>
        <w:ind w:left="1080" w:hanging="720"/>
      </w:pPr>
      <w:rPr>
        <w:rFonts w:cs="Times New Roman" w:hint="default"/>
        <w:i w:val="0"/>
        <w:color w:val="auto"/>
      </w:rPr>
    </w:lvl>
    <w:lvl w:ilvl="1" w:tplc="083AE6C2">
      <w:start w:val="1"/>
      <w:numFmt w:val="bullet"/>
      <w:lvlText w:val=""/>
      <w:lvlJc w:val="left"/>
      <w:pPr>
        <w:tabs>
          <w:tab w:val="num" w:pos="1620"/>
        </w:tabs>
        <w:ind w:left="1620" w:hanging="360"/>
      </w:pPr>
      <w:rPr>
        <w:rFonts w:ascii="Wingdings" w:hAnsi="Wingdings" w:hint="default"/>
        <w:color w:val="FF0000"/>
      </w:rPr>
    </w:lvl>
    <w:lvl w:ilvl="2" w:tplc="0409000B">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DE1278C"/>
    <w:multiLevelType w:val="multilevel"/>
    <w:tmpl w:val="ABB4CA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E4F258B"/>
    <w:multiLevelType w:val="hybridMultilevel"/>
    <w:tmpl w:val="216C8772"/>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2184C50"/>
    <w:multiLevelType w:val="hybridMultilevel"/>
    <w:tmpl w:val="B3FAFBE6"/>
    <w:lvl w:ilvl="0" w:tplc="64A6CCB2">
      <w:start w:val="1"/>
      <w:numFmt w:val="upperRoman"/>
      <w:lvlText w:val="%1."/>
      <w:lvlJc w:val="left"/>
      <w:pPr>
        <w:tabs>
          <w:tab w:val="num" w:pos="1080"/>
        </w:tabs>
        <w:ind w:left="1080" w:hanging="720"/>
      </w:pPr>
      <w:rPr>
        <w:rFonts w:cs="Times New Roman" w:hint="default"/>
        <w:i w:val="0"/>
      </w:rPr>
    </w:lvl>
    <w:lvl w:ilvl="1" w:tplc="3D6E2EC2">
      <w:start w:val="1"/>
      <w:numFmt w:val="bullet"/>
      <w:lvlText w:val=""/>
      <w:lvlJc w:val="left"/>
      <w:pPr>
        <w:tabs>
          <w:tab w:val="num" w:pos="1620"/>
        </w:tabs>
        <w:ind w:left="1620" w:hanging="360"/>
      </w:pPr>
      <w:rPr>
        <w:rFonts w:ascii="Wingdings" w:hAnsi="Wingdings" w:hint="default"/>
        <w:color w:val="auto"/>
      </w:rPr>
    </w:lvl>
    <w:lvl w:ilvl="2" w:tplc="0409000B">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A9338B3"/>
    <w:multiLevelType w:val="hybridMultilevel"/>
    <w:tmpl w:val="598CD9D6"/>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FA70E5D"/>
    <w:multiLevelType w:val="hybridMultilevel"/>
    <w:tmpl w:val="74F2D8A6"/>
    <w:lvl w:ilvl="0" w:tplc="8DDEFC38">
      <w:start w:val="1"/>
      <w:numFmt w:val="upperRoman"/>
      <w:lvlText w:val="%1."/>
      <w:lvlJc w:val="left"/>
      <w:pPr>
        <w:ind w:left="1800" w:hanging="72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2125218"/>
    <w:multiLevelType w:val="hybridMultilevel"/>
    <w:tmpl w:val="5FA6CB0A"/>
    <w:lvl w:ilvl="0" w:tplc="42B8E510">
      <w:start w:val="1"/>
      <w:numFmt w:val="bullet"/>
      <w:lvlText w:val=""/>
      <w:lvlJc w:val="left"/>
      <w:pPr>
        <w:ind w:left="1800" w:hanging="360"/>
      </w:pPr>
      <w:rPr>
        <w:rFonts w:ascii="Wingdings" w:hAnsi="Wingdings" w:hint="default"/>
        <w:color w:val="auto"/>
      </w:rPr>
    </w:lvl>
    <w:lvl w:ilvl="1" w:tplc="D99233D6">
      <w:start w:val="1"/>
      <w:numFmt w:val="bullet"/>
      <w:lvlText w:val="o"/>
      <w:lvlJc w:val="left"/>
      <w:pPr>
        <w:ind w:left="2520" w:hanging="360"/>
      </w:pPr>
      <w:rPr>
        <w:rFonts w:ascii="Courier New" w:hAnsi="Courier New" w:cs="Courier New" w:hint="default"/>
        <w:color w:val="FF0000"/>
      </w:rPr>
    </w:lvl>
    <w:lvl w:ilvl="2" w:tplc="C4D823AA">
      <w:start w:val="1"/>
      <w:numFmt w:val="bullet"/>
      <w:lvlText w:val=""/>
      <w:lvlJc w:val="left"/>
      <w:pPr>
        <w:ind w:left="3240" w:hanging="360"/>
      </w:pPr>
      <w:rPr>
        <w:rFonts w:ascii="Wingdings" w:hAnsi="Wingdings" w:hint="default"/>
        <w:color w:val="FF0000"/>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3F24001"/>
    <w:multiLevelType w:val="hybridMultilevel"/>
    <w:tmpl w:val="006EBA3C"/>
    <w:lvl w:ilvl="0" w:tplc="6BEA4D82">
      <w:start w:val="175"/>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47F5FF8"/>
    <w:multiLevelType w:val="hybridMultilevel"/>
    <w:tmpl w:val="3210F848"/>
    <w:lvl w:ilvl="0" w:tplc="DEB669DA">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7080AA9"/>
    <w:multiLevelType w:val="hybridMultilevel"/>
    <w:tmpl w:val="FB2667F4"/>
    <w:lvl w:ilvl="0" w:tplc="961057B0">
      <w:start w:val="1"/>
      <w:numFmt w:val="upperRoman"/>
      <w:lvlText w:val="%1."/>
      <w:lvlJc w:val="left"/>
      <w:pPr>
        <w:tabs>
          <w:tab w:val="num" w:pos="1080"/>
        </w:tabs>
        <w:ind w:left="1080" w:hanging="720"/>
      </w:pPr>
      <w:rPr>
        <w:rFonts w:cs="Times New Roman" w:hint="default"/>
        <w:i w:val="0"/>
        <w:color w:val="auto"/>
      </w:rPr>
    </w:lvl>
    <w:lvl w:ilvl="1" w:tplc="9B06DFD4">
      <w:start w:val="1"/>
      <w:numFmt w:val="bullet"/>
      <w:lvlText w:val=""/>
      <w:lvlJc w:val="left"/>
      <w:pPr>
        <w:tabs>
          <w:tab w:val="num" w:pos="1620"/>
        </w:tabs>
        <w:ind w:left="1620" w:hanging="360"/>
      </w:pPr>
      <w:rPr>
        <w:rFonts w:ascii="Wingdings" w:hAnsi="Wingdings" w:hint="default"/>
        <w:color w:val="auto"/>
      </w:rPr>
    </w:lvl>
    <w:lvl w:ilvl="2" w:tplc="FE50DFCE">
      <w:start w:val="1"/>
      <w:numFmt w:val="bullet"/>
      <w:lvlText w:val=""/>
      <w:lvlJc w:val="left"/>
      <w:pPr>
        <w:tabs>
          <w:tab w:val="num" w:pos="2340"/>
        </w:tabs>
        <w:ind w:left="2340" w:hanging="360"/>
      </w:pPr>
      <w:rPr>
        <w:rFonts w:ascii="Wingdings" w:hAnsi="Wingdings" w:hint="default"/>
        <w:color w:val="FF0000"/>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7577AA3"/>
    <w:multiLevelType w:val="hybridMultilevel"/>
    <w:tmpl w:val="05DE7488"/>
    <w:lvl w:ilvl="0" w:tplc="0C6E3BF0">
      <w:start w:val="1"/>
      <w:numFmt w:val="upperRoman"/>
      <w:lvlText w:val="%1."/>
      <w:lvlJc w:val="left"/>
      <w:pPr>
        <w:tabs>
          <w:tab w:val="num" w:pos="1080"/>
        </w:tabs>
        <w:ind w:left="1080" w:hanging="720"/>
      </w:pPr>
      <w:rPr>
        <w:rFonts w:cs="Times New Roman" w:hint="default"/>
      </w:rPr>
    </w:lvl>
    <w:lvl w:ilvl="1" w:tplc="04090009">
      <w:start w:val="1"/>
      <w:numFmt w:val="bullet"/>
      <w:lvlText w:val=""/>
      <w:lvlJc w:val="left"/>
      <w:pPr>
        <w:tabs>
          <w:tab w:val="num" w:pos="1440"/>
        </w:tabs>
        <w:ind w:left="1440" w:hanging="360"/>
      </w:pPr>
      <w:rPr>
        <w:rFonts w:ascii="Wingdings" w:hAnsi="Wingdings" w:hint="default"/>
      </w:rPr>
    </w:lvl>
    <w:lvl w:ilvl="2" w:tplc="0409000B">
      <w:start w:val="1"/>
      <w:numFmt w:val="bullet"/>
      <w:lvlText w:val=""/>
      <w:lvlJc w:val="left"/>
      <w:pPr>
        <w:tabs>
          <w:tab w:val="num" w:pos="2340"/>
        </w:tabs>
        <w:ind w:left="2340" w:hanging="360"/>
      </w:pPr>
      <w:rPr>
        <w:rFonts w:ascii="Wingdings" w:hAnsi="Wingdings" w:hint="default"/>
      </w:rPr>
    </w:lvl>
    <w:lvl w:ilvl="3" w:tplc="2C5E6578">
      <w:start w:val="1"/>
      <w:numFmt w:val="bullet"/>
      <w:lvlText w:val=""/>
      <w:lvlJc w:val="left"/>
      <w:pPr>
        <w:tabs>
          <w:tab w:val="num" w:pos="2664"/>
        </w:tabs>
        <w:ind w:left="2664" w:hanging="144"/>
      </w:pPr>
      <w:rPr>
        <w:rFonts w:ascii="Symbol" w:hAnsi="Symbol" w:hint="default"/>
        <w:color w:val="auto"/>
        <w:sz w:val="20"/>
        <w:szCs w:val="20"/>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9A54FD6"/>
    <w:multiLevelType w:val="hybridMultilevel"/>
    <w:tmpl w:val="081EB556"/>
    <w:lvl w:ilvl="0" w:tplc="48B49CE6">
      <w:start w:val="1"/>
      <w:numFmt w:val="upperRoman"/>
      <w:lvlText w:val="%1."/>
      <w:lvlJc w:val="left"/>
      <w:pPr>
        <w:ind w:left="1080" w:hanging="7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FE2B81"/>
    <w:multiLevelType w:val="hybridMultilevel"/>
    <w:tmpl w:val="620857A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A2C13DF"/>
    <w:multiLevelType w:val="multilevel"/>
    <w:tmpl w:val="EAFEA674"/>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5" w15:restartNumberingAfterBreak="0">
    <w:nsid w:val="2DE44D47"/>
    <w:multiLevelType w:val="hybridMultilevel"/>
    <w:tmpl w:val="CEFAFD6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6" w15:restartNumberingAfterBreak="0">
    <w:nsid w:val="31B36C12"/>
    <w:multiLevelType w:val="multilevel"/>
    <w:tmpl w:val="677089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1D213B5"/>
    <w:multiLevelType w:val="hybridMultilevel"/>
    <w:tmpl w:val="4C7CAF6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B031CE8"/>
    <w:multiLevelType w:val="hybridMultilevel"/>
    <w:tmpl w:val="234A4C0C"/>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F735A04"/>
    <w:multiLevelType w:val="hybridMultilevel"/>
    <w:tmpl w:val="0A26BC9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757079"/>
    <w:multiLevelType w:val="hybridMultilevel"/>
    <w:tmpl w:val="EC9CDAF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1935C3B"/>
    <w:multiLevelType w:val="hybridMultilevel"/>
    <w:tmpl w:val="B9F8FA04"/>
    <w:lvl w:ilvl="0" w:tplc="26D88C96">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81F1AB2"/>
    <w:multiLevelType w:val="hybridMultilevel"/>
    <w:tmpl w:val="CFAEBB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85653E7"/>
    <w:multiLevelType w:val="hybridMultilevel"/>
    <w:tmpl w:val="C8785A2C"/>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CED5CC2"/>
    <w:multiLevelType w:val="hybridMultilevel"/>
    <w:tmpl w:val="27C8A7D8"/>
    <w:lvl w:ilvl="0" w:tplc="FFFFFFFF">
      <w:start w:val="1"/>
      <w:numFmt w:val="upperRoman"/>
      <w:lvlText w:val="%1."/>
      <w:lvlJc w:val="right"/>
      <w:pPr>
        <w:tabs>
          <w:tab w:val="num" w:pos="360"/>
        </w:tabs>
        <w:ind w:left="360" w:hanging="180"/>
      </w:pPr>
    </w:lvl>
    <w:lvl w:ilvl="1" w:tplc="769002C0">
      <w:start w:val="1"/>
      <w:numFmt w:val="upperLetter"/>
      <w:lvlText w:val="%2."/>
      <w:lvlJc w:val="left"/>
      <w:pPr>
        <w:tabs>
          <w:tab w:val="num" w:pos="1080"/>
        </w:tabs>
        <w:ind w:left="1080" w:hanging="360"/>
      </w:pPr>
      <w:rPr>
        <w:sz w:val="24"/>
        <w:szCs w:val="24"/>
      </w:rPr>
    </w:lvl>
    <w:lvl w:ilvl="2" w:tplc="FFFFFFFF">
      <w:start w:val="1"/>
      <w:numFmt w:val="lowerRoman"/>
      <w:lvlText w:val="%3."/>
      <w:lvlJc w:val="right"/>
      <w:pPr>
        <w:tabs>
          <w:tab w:val="num" w:pos="1800"/>
        </w:tabs>
        <w:ind w:left="1800" w:hanging="180"/>
      </w:pPr>
    </w:lvl>
    <w:lvl w:ilvl="3" w:tplc="2C4CB8DE">
      <w:start w:val="1"/>
      <w:numFmt w:val="upperLetter"/>
      <w:lvlText w:val="%4."/>
      <w:lvlJc w:val="left"/>
      <w:pPr>
        <w:tabs>
          <w:tab w:val="num" w:pos="2520"/>
        </w:tabs>
        <w:ind w:left="2520" w:hanging="360"/>
      </w:pPr>
      <w:rPr>
        <w:rFonts w:hint="default"/>
      </w:rPr>
    </w:lvl>
    <w:lvl w:ilvl="4" w:tplc="FFFFFFFF">
      <w:start w:val="1"/>
      <w:numFmt w:val="lowerLetter"/>
      <w:lvlText w:val="%5."/>
      <w:lvlJc w:val="left"/>
      <w:pPr>
        <w:tabs>
          <w:tab w:val="num" w:pos="3240"/>
        </w:tabs>
        <w:ind w:left="3240" w:hanging="360"/>
      </w:pPr>
    </w:lvl>
    <w:lvl w:ilvl="5" w:tplc="095EA6AC">
      <w:start w:val="1"/>
      <w:numFmt w:val="decimal"/>
      <w:lvlText w:val="%6."/>
      <w:lvlJc w:val="left"/>
      <w:pPr>
        <w:tabs>
          <w:tab w:val="num" w:pos="4140"/>
        </w:tabs>
        <w:ind w:left="4140" w:hanging="360"/>
      </w:pPr>
      <w:rPr>
        <w:rFonts w:hint="default"/>
      </w:r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15:restartNumberingAfterBreak="0">
    <w:nsid w:val="4ECD60BB"/>
    <w:multiLevelType w:val="hybridMultilevel"/>
    <w:tmpl w:val="674AE560"/>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56C46DB4"/>
    <w:multiLevelType w:val="multilevel"/>
    <w:tmpl w:val="BD645F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D402200"/>
    <w:multiLevelType w:val="multilevel"/>
    <w:tmpl w:val="13AACF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F0B785F"/>
    <w:multiLevelType w:val="hybridMultilevel"/>
    <w:tmpl w:val="8EA2841A"/>
    <w:lvl w:ilvl="0" w:tplc="CC9C05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DE6063"/>
    <w:multiLevelType w:val="hybridMultilevel"/>
    <w:tmpl w:val="051A2CC8"/>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2120FD6"/>
    <w:multiLevelType w:val="hybridMultilevel"/>
    <w:tmpl w:val="880E02A2"/>
    <w:lvl w:ilvl="0" w:tplc="04090009">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69AD6217"/>
    <w:multiLevelType w:val="hybridMultilevel"/>
    <w:tmpl w:val="C9A8E29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10060D3"/>
    <w:multiLevelType w:val="multilevel"/>
    <w:tmpl w:val="75EC58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4F34F87"/>
    <w:multiLevelType w:val="hybridMultilevel"/>
    <w:tmpl w:val="739EFA2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D95077D"/>
    <w:multiLevelType w:val="hybridMultilevel"/>
    <w:tmpl w:val="40882238"/>
    <w:lvl w:ilvl="0" w:tplc="379E3760">
      <w:start w:val="1"/>
      <w:numFmt w:val="upperRoman"/>
      <w:pStyle w:val="Heading1"/>
      <w:lvlText w:val="%1."/>
      <w:lvlJc w:val="left"/>
      <w:pPr>
        <w:ind w:left="1080" w:hanging="720"/>
      </w:pPr>
      <w:rPr>
        <w:rFonts w:hint="default"/>
        <w:i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0"/>
  </w:num>
  <w:num w:numId="3">
    <w:abstractNumId w:val="11"/>
  </w:num>
  <w:num w:numId="4">
    <w:abstractNumId w:val="24"/>
  </w:num>
  <w:num w:numId="5">
    <w:abstractNumId w:val="10"/>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9"/>
  </w:num>
  <w:num w:numId="8">
    <w:abstractNumId w:val="23"/>
  </w:num>
  <w:num w:numId="9">
    <w:abstractNumId w:val="21"/>
  </w:num>
  <w:num w:numId="10">
    <w:abstractNumId w:val="29"/>
  </w:num>
  <w:num w:numId="11">
    <w:abstractNumId w:val="33"/>
  </w:num>
  <w:num w:numId="12">
    <w:abstractNumId w:val="0"/>
  </w:num>
  <w:num w:numId="13">
    <w:abstractNumId w:val="7"/>
  </w:num>
  <w:num w:numId="14">
    <w:abstractNumId w:val="10"/>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31"/>
  </w:num>
  <w:num w:numId="17">
    <w:abstractNumId w:val="18"/>
  </w:num>
  <w:num w:numId="18">
    <w:abstractNumId w:val="4"/>
  </w:num>
  <w:num w:numId="19">
    <w:abstractNumId w:val="28"/>
  </w:num>
  <w:num w:numId="20">
    <w:abstractNumId w:val="1"/>
  </w:num>
  <w:num w:numId="21">
    <w:abstractNumId w:val="5"/>
  </w:num>
  <w:num w:numId="22">
    <w:abstractNumId w:val="25"/>
  </w:num>
  <w:num w:numId="23">
    <w:abstractNumId w:val="8"/>
  </w:num>
  <w:num w:numId="24">
    <w:abstractNumId w:val="6"/>
  </w:num>
  <w:num w:numId="25">
    <w:abstractNumId w:val="30"/>
  </w:num>
  <w:num w:numId="26">
    <w:abstractNumId w:val="16"/>
  </w:num>
  <w:num w:numId="27">
    <w:abstractNumId w:val="26"/>
  </w:num>
  <w:num w:numId="28">
    <w:abstractNumId w:val="27"/>
  </w:num>
  <w:num w:numId="29">
    <w:abstractNumId w:val="14"/>
  </w:num>
  <w:num w:numId="30">
    <w:abstractNumId w:val="2"/>
  </w:num>
  <w:num w:numId="31">
    <w:abstractNumId w:val="32"/>
  </w:num>
  <w:num w:numId="32">
    <w:abstractNumId w:val="34"/>
  </w:num>
  <w:num w:numId="33">
    <w:abstractNumId w:val="15"/>
  </w:num>
  <w:num w:numId="34">
    <w:abstractNumId w:val="13"/>
  </w:num>
  <w:num w:numId="35">
    <w:abstractNumId w:val="17"/>
  </w:num>
  <w:num w:numId="36">
    <w:abstractNumId w:val="22"/>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765"/>
    <w:rsid w:val="00003059"/>
    <w:rsid w:val="00005E54"/>
    <w:rsid w:val="00006F2D"/>
    <w:rsid w:val="000108DC"/>
    <w:rsid w:val="00017457"/>
    <w:rsid w:val="00025F73"/>
    <w:rsid w:val="00030CED"/>
    <w:rsid w:val="00031921"/>
    <w:rsid w:val="000337EF"/>
    <w:rsid w:val="00033B8E"/>
    <w:rsid w:val="0003432B"/>
    <w:rsid w:val="000363FB"/>
    <w:rsid w:val="00043276"/>
    <w:rsid w:val="000463A4"/>
    <w:rsid w:val="000543AB"/>
    <w:rsid w:val="000559C8"/>
    <w:rsid w:val="0005669F"/>
    <w:rsid w:val="00064791"/>
    <w:rsid w:val="00065C88"/>
    <w:rsid w:val="00065F82"/>
    <w:rsid w:val="000671DE"/>
    <w:rsid w:val="00071DDD"/>
    <w:rsid w:val="00076BC5"/>
    <w:rsid w:val="00077D0B"/>
    <w:rsid w:val="0008081E"/>
    <w:rsid w:val="00087293"/>
    <w:rsid w:val="00090EEA"/>
    <w:rsid w:val="00093764"/>
    <w:rsid w:val="00094501"/>
    <w:rsid w:val="000A0ECB"/>
    <w:rsid w:val="000B5BD8"/>
    <w:rsid w:val="000B6ADC"/>
    <w:rsid w:val="000B7421"/>
    <w:rsid w:val="000C28F7"/>
    <w:rsid w:val="000D2032"/>
    <w:rsid w:val="000D6ED7"/>
    <w:rsid w:val="000F2681"/>
    <w:rsid w:val="000F29F5"/>
    <w:rsid w:val="000F518D"/>
    <w:rsid w:val="0010071E"/>
    <w:rsid w:val="00101B8A"/>
    <w:rsid w:val="00111ED4"/>
    <w:rsid w:val="00115751"/>
    <w:rsid w:val="001173CD"/>
    <w:rsid w:val="001216B4"/>
    <w:rsid w:val="001225A7"/>
    <w:rsid w:val="001228C3"/>
    <w:rsid w:val="00123508"/>
    <w:rsid w:val="00132044"/>
    <w:rsid w:val="001324D1"/>
    <w:rsid w:val="00133EE7"/>
    <w:rsid w:val="0013456D"/>
    <w:rsid w:val="00135E8F"/>
    <w:rsid w:val="001403D7"/>
    <w:rsid w:val="00141013"/>
    <w:rsid w:val="001469EF"/>
    <w:rsid w:val="00147A60"/>
    <w:rsid w:val="0015029D"/>
    <w:rsid w:val="00155AF0"/>
    <w:rsid w:val="001614C5"/>
    <w:rsid w:val="00162C0E"/>
    <w:rsid w:val="001639BE"/>
    <w:rsid w:val="00165E63"/>
    <w:rsid w:val="001702FE"/>
    <w:rsid w:val="0017647C"/>
    <w:rsid w:val="001806AB"/>
    <w:rsid w:val="00181011"/>
    <w:rsid w:val="001848B9"/>
    <w:rsid w:val="001870CB"/>
    <w:rsid w:val="00196703"/>
    <w:rsid w:val="001A0517"/>
    <w:rsid w:val="001A4A02"/>
    <w:rsid w:val="001B0B9A"/>
    <w:rsid w:val="001B1C39"/>
    <w:rsid w:val="001B4184"/>
    <w:rsid w:val="001B7D91"/>
    <w:rsid w:val="001C0D4D"/>
    <w:rsid w:val="001D2C5D"/>
    <w:rsid w:val="001D3424"/>
    <w:rsid w:val="001D5885"/>
    <w:rsid w:val="001E0305"/>
    <w:rsid w:val="001E5BC4"/>
    <w:rsid w:val="001E62A4"/>
    <w:rsid w:val="001F7AD3"/>
    <w:rsid w:val="00214714"/>
    <w:rsid w:val="00216AB0"/>
    <w:rsid w:val="002179C8"/>
    <w:rsid w:val="002224DD"/>
    <w:rsid w:val="00222D1A"/>
    <w:rsid w:val="0022715F"/>
    <w:rsid w:val="00235CD3"/>
    <w:rsid w:val="00236259"/>
    <w:rsid w:val="00237EFC"/>
    <w:rsid w:val="0024190C"/>
    <w:rsid w:val="0024355A"/>
    <w:rsid w:val="002503DB"/>
    <w:rsid w:val="00250D97"/>
    <w:rsid w:val="00254666"/>
    <w:rsid w:val="00255E74"/>
    <w:rsid w:val="00261521"/>
    <w:rsid w:val="00263C69"/>
    <w:rsid w:val="002643BC"/>
    <w:rsid w:val="002665F7"/>
    <w:rsid w:val="002675C6"/>
    <w:rsid w:val="00267E8B"/>
    <w:rsid w:val="00273887"/>
    <w:rsid w:val="00275B96"/>
    <w:rsid w:val="00277D9C"/>
    <w:rsid w:val="002821AD"/>
    <w:rsid w:val="00286034"/>
    <w:rsid w:val="002A0986"/>
    <w:rsid w:val="002A2CC3"/>
    <w:rsid w:val="002A2EF6"/>
    <w:rsid w:val="002B1EAD"/>
    <w:rsid w:val="002B52FB"/>
    <w:rsid w:val="002B58D4"/>
    <w:rsid w:val="002B63FA"/>
    <w:rsid w:val="002C374E"/>
    <w:rsid w:val="002C6115"/>
    <w:rsid w:val="002D0117"/>
    <w:rsid w:val="002D4DF6"/>
    <w:rsid w:val="002D4FD8"/>
    <w:rsid w:val="002E0C80"/>
    <w:rsid w:val="002E3D6A"/>
    <w:rsid w:val="002E45A9"/>
    <w:rsid w:val="002E6E1A"/>
    <w:rsid w:val="002F0AE1"/>
    <w:rsid w:val="002F2662"/>
    <w:rsid w:val="002F4E09"/>
    <w:rsid w:val="002F7796"/>
    <w:rsid w:val="0030002E"/>
    <w:rsid w:val="0030177C"/>
    <w:rsid w:val="00304959"/>
    <w:rsid w:val="00304A22"/>
    <w:rsid w:val="00305170"/>
    <w:rsid w:val="003118BF"/>
    <w:rsid w:val="00320BA5"/>
    <w:rsid w:val="00322746"/>
    <w:rsid w:val="00323677"/>
    <w:rsid w:val="00331F44"/>
    <w:rsid w:val="00332516"/>
    <w:rsid w:val="003342CC"/>
    <w:rsid w:val="00335872"/>
    <w:rsid w:val="00337E41"/>
    <w:rsid w:val="0034108C"/>
    <w:rsid w:val="003444C7"/>
    <w:rsid w:val="003452FA"/>
    <w:rsid w:val="00351601"/>
    <w:rsid w:val="00351D9A"/>
    <w:rsid w:val="00352799"/>
    <w:rsid w:val="0035470E"/>
    <w:rsid w:val="003617C8"/>
    <w:rsid w:val="00366662"/>
    <w:rsid w:val="0037154B"/>
    <w:rsid w:val="003732C9"/>
    <w:rsid w:val="003819FD"/>
    <w:rsid w:val="0038211D"/>
    <w:rsid w:val="003864E1"/>
    <w:rsid w:val="0039311F"/>
    <w:rsid w:val="00397345"/>
    <w:rsid w:val="003A5160"/>
    <w:rsid w:val="003A589E"/>
    <w:rsid w:val="003B1F2E"/>
    <w:rsid w:val="003B45E8"/>
    <w:rsid w:val="003B6B7D"/>
    <w:rsid w:val="003C19F3"/>
    <w:rsid w:val="003C33F3"/>
    <w:rsid w:val="003C3723"/>
    <w:rsid w:val="003C5C41"/>
    <w:rsid w:val="003D04C2"/>
    <w:rsid w:val="003D3027"/>
    <w:rsid w:val="003D4E8F"/>
    <w:rsid w:val="003D7068"/>
    <w:rsid w:val="003E581E"/>
    <w:rsid w:val="003E7F97"/>
    <w:rsid w:val="003F0E2D"/>
    <w:rsid w:val="003F1539"/>
    <w:rsid w:val="003F1DC9"/>
    <w:rsid w:val="003F21DF"/>
    <w:rsid w:val="003F6F49"/>
    <w:rsid w:val="00400073"/>
    <w:rsid w:val="00400CA6"/>
    <w:rsid w:val="00401664"/>
    <w:rsid w:val="00402D2B"/>
    <w:rsid w:val="00410189"/>
    <w:rsid w:val="0041355A"/>
    <w:rsid w:val="004155EA"/>
    <w:rsid w:val="00415C5A"/>
    <w:rsid w:val="004179A4"/>
    <w:rsid w:val="00421D08"/>
    <w:rsid w:val="004259A1"/>
    <w:rsid w:val="0042761D"/>
    <w:rsid w:val="00431182"/>
    <w:rsid w:val="0043599C"/>
    <w:rsid w:val="00436724"/>
    <w:rsid w:val="00437948"/>
    <w:rsid w:val="0044121F"/>
    <w:rsid w:val="0045691F"/>
    <w:rsid w:val="004701B2"/>
    <w:rsid w:val="00471337"/>
    <w:rsid w:val="00472463"/>
    <w:rsid w:val="00474409"/>
    <w:rsid w:val="00480AEB"/>
    <w:rsid w:val="0048209D"/>
    <w:rsid w:val="0049044B"/>
    <w:rsid w:val="004957C3"/>
    <w:rsid w:val="00495F1A"/>
    <w:rsid w:val="00496890"/>
    <w:rsid w:val="00496EB6"/>
    <w:rsid w:val="004A2EBF"/>
    <w:rsid w:val="004A2FA8"/>
    <w:rsid w:val="004A4A43"/>
    <w:rsid w:val="004B530C"/>
    <w:rsid w:val="004C3640"/>
    <w:rsid w:val="004C387C"/>
    <w:rsid w:val="004C3AD3"/>
    <w:rsid w:val="004C658B"/>
    <w:rsid w:val="004C71BF"/>
    <w:rsid w:val="004D1173"/>
    <w:rsid w:val="004D2A4F"/>
    <w:rsid w:val="004D30D0"/>
    <w:rsid w:val="004D7B2C"/>
    <w:rsid w:val="004F35F7"/>
    <w:rsid w:val="004F5D4F"/>
    <w:rsid w:val="004F6D1B"/>
    <w:rsid w:val="00501D11"/>
    <w:rsid w:val="00502123"/>
    <w:rsid w:val="005030A8"/>
    <w:rsid w:val="00512168"/>
    <w:rsid w:val="00513A88"/>
    <w:rsid w:val="00513F77"/>
    <w:rsid w:val="0051410C"/>
    <w:rsid w:val="00525CD9"/>
    <w:rsid w:val="0053348E"/>
    <w:rsid w:val="00533EBF"/>
    <w:rsid w:val="005340AE"/>
    <w:rsid w:val="00534BDE"/>
    <w:rsid w:val="0054393B"/>
    <w:rsid w:val="005574E5"/>
    <w:rsid w:val="00561E7B"/>
    <w:rsid w:val="0056681A"/>
    <w:rsid w:val="00575214"/>
    <w:rsid w:val="00582088"/>
    <w:rsid w:val="00590E5F"/>
    <w:rsid w:val="0059291C"/>
    <w:rsid w:val="00592C01"/>
    <w:rsid w:val="00592F0B"/>
    <w:rsid w:val="00594F56"/>
    <w:rsid w:val="005A3753"/>
    <w:rsid w:val="005A546E"/>
    <w:rsid w:val="005A624D"/>
    <w:rsid w:val="005B4BB9"/>
    <w:rsid w:val="005B4F4F"/>
    <w:rsid w:val="005B752F"/>
    <w:rsid w:val="005C2409"/>
    <w:rsid w:val="005C4E2E"/>
    <w:rsid w:val="005D4CF9"/>
    <w:rsid w:val="005E1A08"/>
    <w:rsid w:val="005E22DB"/>
    <w:rsid w:val="005E2930"/>
    <w:rsid w:val="005F3FBB"/>
    <w:rsid w:val="00603E3B"/>
    <w:rsid w:val="006047C3"/>
    <w:rsid w:val="00607F28"/>
    <w:rsid w:val="00612A58"/>
    <w:rsid w:val="00613650"/>
    <w:rsid w:val="00613B1D"/>
    <w:rsid w:val="006146DB"/>
    <w:rsid w:val="006242C6"/>
    <w:rsid w:val="00624457"/>
    <w:rsid w:val="006268C4"/>
    <w:rsid w:val="006345A0"/>
    <w:rsid w:val="006349DB"/>
    <w:rsid w:val="0064060A"/>
    <w:rsid w:val="006410F0"/>
    <w:rsid w:val="00644012"/>
    <w:rsid w:val="00651F33"/>
    <w:rsid w:val="0065313D"/>
    <w:rsid w:val="0065321D"/>
    <w:rsid w:val="00653790"/>
    <w:rsid w:val="006541E4"/>
    <w:rsid w:val="0065473C"/>
    <w:rsid w:val="00654778"/>
    <w:rsid w:val="0066334C"/>
    <w:rsid w:val="00664C21"/>
    <w:rsid w:val="00672A7C"/>
    <w:rsid w:val="00676665"/>
    <w:rsid w:val="006839C8"/>
    <w:rsid w:val="00683B79"/>
    <w:rsid w:val="006855D3"/>
    <w:rsid w:val="00686911"/>
    <w:rsid w:val="00690FBE"/>
    <w:rsid w:val="00694443"/>
    <w:rsid w:val="0069451B"/>
    <w:rsid w:val="00697330"/>
    <w:rsid w:val="006B1B26"/>
    <w:rsid w:val="006B2A2A"/>
    <w:rsid w:val="006C4F08"/>
    <w:rsid w:val="006C7ADB"/>
    <w:rsid w:val="006D2949"/>
    <w:rsid w:val="006D4B63"/>
    <w:rsid w:val="006E6B9E"/>
    <w:rsid w:val="006E6EAA"/>
    <w:rsid w:val="006F0F75"/>
    <w:rsid w:val="006F0FAE"/>
    <w:rsid w:val="0071020B"/>
    <w:rsid w:val="007108D3"/>
    <w:rsid w:val="00711593"/>
    <w:rsid w:val="00720D88"/>
    <w:rsid w:val="00721E04"/>
    <w:rsid w:val="00721E86"/>
    <w:rsid w:val="007221B6"/>
    <w:rsid w:val="00723140"/>
    <w:rsid w:val="00724D05"/>
    <w:rsid w:val="0072642D"/>
    <w:rsid w:val="00727D55"/>
    <w:rsid w:val="00737C84"/>
    <w:rsid w:val="00737CDD"/>
    <w:rsid w:val="00741004"/>
    <w:rsid w:val="00751FB3"/>
    <w:rsid w:val="00762F05"/>
    <w:rsid w:val="00763334"/>
    <w:rsid w:val="00763A59"/>
    <w:rsid w:val="0076463C"/>
    <w:rsid w:val="007662F2"/>
    <w:rsid w:val="00773A88"/>
    <w:rsid w:val="00773FB7"/>
    <w:rsid w:val="007776BD"/>
    <w:rsid w:val="00777E8B"/>
    <w:rsid w:val="00783E18"/>
    <w:rsid w:val="00785213"/>
    <w:rsid w:val="0078695F"/>
    <w:rsid w:val="00792213"/>
    <w:rsid w:val="00792EB2"/>
    <w:rsid w:val="007A2488"/>
    <w:rsid w:val="007A60A4"/>
    <w:rsid w:val="007A72FA"/>
    <w:rsid w:val="007B076B"/>
    <w:rsid w:val="007B2FBC"/>
    <w:rsid w:val="007B549D"/>
    <w:rsid w:val="007B5F83"/>
    <w:rsid w:val="007C390B"/>
    <w:rsid w:val="007D3366"/>
    <w:rsid w:val="007D45E3"/>
    <w:rsid w:val="007E0B00"/>
    <w:rsid w:val="007E1197"/>
    <w:rsid w:val="007E1916"/>
    <w:rsid w:val="007E3A81"/>
    <w:rsid w:val="007E3BA8"/>
    <w:rsid w:val="007E5E6A"/>
    <w:rsid w:val="007E7D3C"/>
    <w:rsid w:val="007E7DD8"/>
    <w:rsid w:val="007F0BFF"/>
    <w:rsid w:val="007F1D4D"/>
    <w:rsid w:val="007F46B1"/>
    <w:rsid w:val="007F579F"/>
    <w:rsid w:val="0080101F"/>
    <w:rsid w:val="0080362A"/>
    <w:rsid w:val="008109C7"/>
    <w:rsid w:val="008111DD"/>
    <w:rsid w:val="00821253"/>
    <w:rsid w:val="00830876"/>
    <w:rsid w:val="008338E4"/>
    <w:rsid w:val="00834D45"/>
    <w:rsid w:val="00836765"/>
    <w:rsid w:val="008374DB"/>
    <w:rsid w:val="00840291"/>
    <w:rsid w:val="008414F0"/>
    <w:rsid w:val="00841F5E"/>
    <w:rsid w:val="008505BB"/>
    <w:rsid w:val="00850CCE"/>
    <w:rsid w:val="008511C4"/>
    <w:rsid w:val="008512BF"/>
    <w:rsid w:val="00854579"/>
    <w:rsid w:val="00854D87"/>
    <w:rsid w:val="008554E0"/>
    <w:rsid w:val="00861A3E"/>
    <w:rsid w:val="00863403"/>
    <w:rsid w:val="00863ED5"/>
    <w:rsid w:val="00871323"/>
    <w:rsid w:val="008718C9"/>
    <w:rsid w:val="0087218D"/>
    <w:rsid w:val="00874B1B"/>
    <w:rsid w:val="00875243"/>
    <w:rsid w:val="0087748D"/>
    <w:rsid w:val="008775F7"/>
    <w:rsid w:val="00880F9A"/>
    <w:rsid w:val="00882F84"/>
    <w:rsid w:val="00883A73"/>
    <w:rsid w:val="0088419B"/>
    <w:rsid w:val="008856FA"/>
    <w:rsid w:val="00892DC4"/>
    <w:rsid w:val="00893E36"/>
    <w:rsid w:val="008A235F"/>
    <w:rsid w:val="008B3074"/>
    <w:rsid w:val="008B3B9B"/>
    <w:rsid w:val="008B43DC"/>
    <w:rsid w:val="008B5DFF"/>
    <w:rsid w:val="008B6AF8"/>
    <w:rsid w:val="008C1353"/>
    <w:rsid w:val="008C2B42"/>
    <w:rsid w:val="008C4077"/>
    <w:rsid w:val="008D0552"/>
    <w:rsid w:val="008D0566"/>
    <w:rsid w:val="008D1CC4"/>
    <w:rsid w:val="008D4102"/>
    <w:rsid w:val="008D7B0A"/>
    <w:rsid w:val="008E1BB2"/>
    <w:rsid w:val="008E3E5E"/>
    <w:rsid w:val="008F1A18"/>
    <w:rsid w:val="008F2605"/>
    <w:rsid w:val="008F2D09"/>
    <w:rsid w:val="008F4D76"/>
    <w:rsid w:val="00905743"/>
    <w:rsid w:val="00905B3C"/>
    <w:rsid w:val="00911304"/>
    <w:rsid w:val="00913C49"/>
    <w:rsid w:val="0091672A"/>
    <w:rsid w:val="00916D03"/>
    <w:rsid w:val="00916FB8"/>
    <w:rsid w:val="00923A67"/>
    <w:rsid w:val="0093625F"/>
    <w:rsid w:val="00937F48"/>
    <w:rsid w:val="00943263"/>
    <w:rsid w:val="009433DD"/>
    <w:rsid w:val="009519E0"/>
    <w:rsid w:val="00952F98"/>
    <w:rsid w:val="00953887"/>
    <w:rsid w:val="00964A01"/>
    <w:rsid w:val="00965D22"/>
    <w:rsid w:val="00965F49"/>
    <w:rsid w:val="009759F2"/>
    <w:rsid w:val="00981B28"/>
    <w:rsid w:val="00984339"/>
    <w:rsid w:val="009846D6"/>
    <w:rsid w:val="00985BBD"/>
    <w:rsid w:val="009873DF"/>
    <w:rsid w:val="0098743A"/>
    <w:rsid w:val="00990D85"/>
    <w:rsid w:val="0099640B"/>
    <w:rsid w:val="009966F4"/>
    <w:rsid w:val="009A1FBD"/>
    <w:rsid w:val="009A4113"/>
    <w:rsid w:val="009A58C0"/>
    <w:rsid w:val="009B3265"/>
    <w:rsid w:val="009B658D"/>
    <w:rsid w:val="009B77A3"/>
    <w:rsid w:val="009C55D8"/>
    <w:rsid w:val="009C79F6"/>
    <w:rsid w:val="009D00FA"/>
    <w:rsid w:val="009D2D7F"/>
    <w:rsid w:val="009E6309"/>
    <w:rsid w:val="009E7749"/>
    <w:rsid w:val="009F186B"/>
    <w:rsid w:val="009F5B74"/>
    <w:rsid w:val="00A031AE"/>
    <w:rsid w:val="00A05315"/>
    <w:rsid w:val="00A10978"/>
    <w:rsid w:val="00A15048"/>
    <w:rsid w:val="00A3134A"/>
    <w:rsid w:val="00A32837"/>
    <w:rsid w:val="00A37A9F"/>
    <w:rsid w:val="00A433FD"/>
    <w:rsid w:val="00A45B16"/>
    <w:rsid w:val="00A46383"/>
    <w:rsid w:val="00A478D3"/>
    <w:rsid w:val="00A60191"/>
    <w:rsid w:val="00A601A2"/>
    <w:rsid w:val="00A626C3"/>
    <w:rsid w:val="00A63BDE"/>
    <w:rsid w:val="00A666AB"/>
    <w:rsid w:val="00A668F8"/>
    <w:rsid w:val="00A70218"/>
    <w:rsid w:val="00A70DDE"/>
    <w:rsid w:val="00A710CA"/>
    <w:rsid w:val="00A72F9A"/>
    <w:rsid w:val="00A73C12"/>
    <w:rsid w:val="00A75BB0"/>
    <w:rsid w:val="00A75BFC"/>
    <w:rsid w:val="00A75E20"/>
    <w:rsid w:val="00A80A4F"/>
    <w:rsid w:val="00A8438A"/>
    <w:rsid w:val="00A93473"/>
    <w:rsid w:val="00A93660"/>
    <w:rsid w:val="00A96CF6"/>
    <w:rsid w:val="00AA11A5"/>
    <w:rsid w:val="00AA5E6B"/>
    <w:rsid w:val="00AA6AE2"/>
    <w:rsid w:val="00AB3BB0"/>
    <w:rsid w:val="00AB3F98"/>
    <w:rsid w:val="00AB4670"/>
    <w:rsid w:val="00AB6ECE"/>
    <w:rsid w:val="00AB75C5"/>
    <w:rsid w:val="00AB76A1"/>
    <w:rsid w:val="00AC1DA0"/>
    <w:rsid w:val="00AC5ACD"/>
    <w:rsid w:val="00AD2B79"/>
    <w:rsid w:val="00AD525A"/>
    <w:rsid w:val="00AD7125"/>
    <w:rsid w:val="00AE1DAD"/>
    <w:rsid w:val="00AE3926"/>
    <w:rsid w:val="00AE58CB"/>
    <w:rsid w:val="00AE753A"/>
    <w:rsid w:val="00AE7864"/>
    <w:rsid w:val="00AF1133"/>
    <w:rsid w:val="00AF3C04"/>
    <w:rsid w:val="00AF75C4"/>
    <w:rsid w:val="00B0339E"/>
    <w:rsid w:val="00B0497E"/>
    <w:rsid w:val="00B05A7A"/>
    <w:rsid w:val="00B06814"/>
    <w:rsid w:val="00B07D7E"/>
    <w:rsid w:val="00B07F4B"/>
    <w:rsid w:val="00B104E3"/>
    <w:rsid w:val="00B2633A"/>
    <w:rsid w:val="00B35A14"/>
    <w:rsid w:val="00B409D1"/>
    <w:rsid w:val="00B4674E"/>
    <w:rsid w:val="00B52B96"/>
    <w:rsid w:val="00B531F8"/>
    <w:rsid w:val="00B554A3"/>
    <w:rsid w:val="00B614AA"/>
    <w:rsid w:val="00B63500"/>
    <w:rsid w:val="00B65586"/>
    <w:rsid w:val="00B66EE5"/>
    <w:rsid w:val="00B70290"/>
    <w:rsid w:val="00B71B2A"/>
    <w:rsid w:val="00B72FA0"/>
    <w:rsid w:val="00B73202"/>
    <w:rsid w:val="00B748DF"/>
    <w:rsid w:val="00B74C42"/>
    <w:rsid w:val="00B759FB"/>
    <w:rsid w:val="00B76B8D"/>
    <w:rsid w:val="00B76F8A"/>
    <w:rsid w:val="00B823A8"/>
    <w:rsid w:val="00B82440"/>
    <w:rsid w:val="00B83A31"/>
    <w:rsid w:val="00B86114"/>
    <w:rsid w:val="00B869F4"/>
    <w:rsid w:val="00B874D5"/>
    <w:rsid w:val="00B92BC7"/>
    <w:rsid w:val="00B94A3C"/>
    <w:rsid w:val="00B97B09"/>
    <w:rsid w:val="00BA6E41"/>
    <w:rsid w:val="00BB3D28"/>
    <w:rsid w:val="00BB569C"/>
    <w:rsid w:val="00BC29F3"/>
    <w:rsid w:val="00BC5CAB"/>
    <w:rsid w:val="00BC6E2F"/>
    <w:rsid w:val="00BD1D0C"/>
    <w:rsid w:val="00BD508F"/>
    <w:rsid w:val="00BD671B"/>
    <w:rsid w:val="00BE0474"/>
    <w:rsid w:val="00BE256C"/>
    <w:rsid w:val="00BE58BA"/>
    <w:rsid w:val="00BE7918"/>
    <w:rsid w:val="00BF23FC"/>
    <w:rsid w:val="00BF3B41"/>
    <w:rsid w:val="00BF6E7A"/>
    <w:rsid w:val="00C00D84"/>
    <w:rsid w:val="00C0413B"/>
    <w:rsid w:val="00C055BC"/>
    <w:rsid w:val="00C06A4F"/>
    <w:rsid w:val="00C1407C"/>
    <w:rsid w:val="00C179D8"/>
    <w:rsid w:val="00C2033D"/>
    <w:rsid w:val="00C20929"/>
    <w:rsid w:val="00C234D4"/>
    <w:rsid w:val="00C26384"/>
    <w:rsid w:val="00C3026E"/>
    <w:rsid w:val="00C30D80"/>
    <w:rsid w:val="00C3150B"/>
    <w:rsid w:val="00C4384D"/>
    <w:rsid w:val="00C4632B"/>
    <w:rsid w:val="00C4638A"/>
    <w:rsid w:val="00C57425"/>
    <w:rsid w:val="00C57F0F"/>
    <w:rsid w:val="00C60018"/>
    <w:rsid w:val="00C60FDC"/>
    <w:rsid w:val="00C637C9"/>
    <w:rsid w:val="00C643D1"/>
    <w:rsid w:val="00C65528"/>
    <w:rsid w:val="00C664AF"/>
    <w:rsid w:val="00C66D43"/>
    <w:rsid w:val="00C678A7"/>
    <w:rsid w:val="00C700EB"/>
    <w:rsid w:val="00C70796"/>
    <w:rsid w:val="00C70CE3"/>
    <w:rsid w:val="00C73431"/>
    <w:rsid w:val="00C77A10"/>
    <w:rsid w:val="00C86660"/>
    <w:rsid w:val="00C87F6A"/>
    <w:rsid w:val="00C9109C"/>
    <w:rsid w:val="00C914AF"/>
    <w:rsid w:val="00C92259"/>
    <w:rsid w:val="00C92976"/>
    <w:rsid w:val="00C9677C"/>
    <w:rsid w:val="00C970E0"/>
    <w:rsid w:val="00CA25D0"/>
    <w:rsid w:val="00CB134D"/>
    <w:rsid w:val="00CB1912"/>
    <w:rsid w:val="00CC2168"/>
    <w:rsid w:val="00CC4E0E"/>
    <w:rsid w:val="00CC59CB"/>
    <w:rsid w:val="00CD4495"/>
    <w:rsid w:val="00CE3833"/>
    <w:rsid w:val="00CE49D1"/>
    <w:rsid w:val="00CE6258"/>
    <w:rsid w:val="00CE6594"/>
    <w:rsid w:val="00CE76E8"/>
    <w:rsid w:val="00CF7DC6"/>
    <w:rsid w:val="00D00226"/>
    <w:rsid w:val="00D029AD"/>
    <w:rsid w:val="00D06538"/>
    <w:rsid w:val="00D11ACC"/>
    <w:rsid w:val="00D14CAB"/>
    <w:rsid w:val="00D21EC8"/>
    <w:rsid w:val="00D259E1"/>
    <w:rsid w:val="00D26614"/>
    <w:rsid w:val="00D33236"/>
    <w:rsid w:val="00D358EF"/>
    <w:rsid w:val="00D36A7A"/>
    <w:rsid w:val="00D36DC0"/>
    <w:rsid w:val="00D435DC"/>
    <w:rsid w:val="00D445F2"/>
    <w:rsid w:val="00D50CE4"/>
    <w:rsid w:val="00D52CED"/>
    <w:rsid w:val="00D52FDB"/>
    <w:rsid w:val="00D566CB"/>
    <w:rsid w:val="00D57D09"/>
    <w:rsid w:val="00D61CFD"/>
    <w:rsid w:val="00D62C45"/>
    <w:rsid w:val="00D640AA"/>
    <w:rsid w:val="00D6690D"/>
    <w:rsid w:val="00D80188"/>
    <w:rsid w:val="00D821E7"/>
    <w:rsid w:val="00D83CF0"/>
    <w:rsid w:val="00D924AE"/>
    <w:rsid w:val="00D93242"/>
    <w:rsid w:val="00DA19E6"/>
    <w:rsid w:val="00DB05E9"/>
    <w:rsid w:val="00DB21D0"/>
    <w:rsid w:val="00DC40B0"/>
    <w:rsid w:val="00DD0BBC"/>
    <w:rsid w:val="00DD6D14"/>
    <w:rsid w:val="00DE0E08"/>
    <w:rsid w:val="00DF05AA"/>
    <w:rsid w:val="00DF1EC6"/>
    <w:rsid w:val="00DF5E98"/>
    <w:rsid w:val="00DF6DD3"/>
    <w:rsid w:val="00E009C5"/>
    <w:rsid w:val="00E01EA6"/>
    <w:rsid w:val="00E101B2"/>
    <w:rsid w:val="00E14673"/>
    <w:rsid w:val="00E252FE"/>
    <w:rsid w:val="00E27FDC"/>
    <w:rsid w:val="00E355CE"/>
    <w:rsid w:val="00E37E50"/>
    <w:rsid w:val="00E4195C"/>
    <w:rsid w:val="00E447AD"/>
    <w:rsid w:val="00E45977"/>
    <w:rsid w:val="00E47900"/>
    <w:rsid w:val="00E53AAD"/>
    <w:rsid w:val="00E63F5C"/>
    <w:rsid w:val="00E659B4"/>
    <w:rsid w:val="00E65E13"/>
    <w:rsid w:val="00E713D6"/>
    <w:rsid w:val="00E72C95"/>
    <w:rsid w:val="00E75DC8"/>
    <w:rsid w:val="00E76273"/>
    <w:rsid w:val="00E76B34"/>
    <w:rsid w:val="00E7710C"/>
    <w:rsid w:val="00E8356A"/>
    <w:rsid w:val="00E877F5"/>
    <w:rsid w:val="00E9300B"/>
    <w:rsid w:val="00EA34C7"/>
    <w:rsid w:val="00EA703A"/>
    <w:rsid w:val="00EB104B"/>
    <w:rsid w:val="00EC4C65"/>
    <w:rsid w:val="00EC5972"/>
    <w:rsid w:val="00ED10AB"/>
    <w:rsid w:val="00ED163C"/>
    <w:rsid w:val="00ED3239"/>
    <w:rsid w:val="00ED3AC5"/>
    <w:rsid w:val="00F104A5"/>
    <w:rsid w:val="00F17601"/>
    <w:rsid w:val="00F21103"/>
    <w:rsid w:val="00F24934"/>
    <w:rsid w:val="00F32D81"/>
    <w:rsid w:val="00F33C34"/>
    <w:rsid w:val="00F344D0"/>
    <w:rsid w:val="00F510DB"/>
    <w:rsid w:val="00F53155"/>
    <w:rsid w:val="00F641C3"/>
    <w:rsid w:val="00F64439"/>
    <w:rsid w:val="00F64E1D"/>
    <w:rsid w:val="00F67AB6"/>
    <w:rsid w:val="00F71E3F"/>
    <w:rsid w:val="00F72067"/>
    <w:rsid w:val="00F72316"/>
    <w:rsid w:val="00F75BC4"/>
    <w:rsid w:val="00F77C91"/>
    <w:rsid w:val="00F83936"/>
    <w:rsid w:val="00F87C90"/>
    <w:rsid w:val="00F96905"/>
    <w:rsid w:val="00F973F9"/>
    <w:rsid w:val="00FA1A77"/>
    <w:rsid w:val="00FA79EA"/>
    <w:rsid w:val="00FB0516"/>
    <w:rsid w:val="00FB6B74"/>
    <w:rsid w:val="00FB737F"/>
    <w:rsid w:val="00FD1F5D"/>
    <w:rsid w:val="00FD2106"/>
    <w:rsid w:val="00FD3904"/>
    <w:rsid w:val="00FD41DD"/>
    <w:rsid w:val="00FD5E62"/>
    <w:rsid w:val="00FD6161"/>
    <w:rsid w:val="00FE14F2"/>
    <w:rsid w:val="00FE3FAD"/>
    <w:rsid w:val="00FE7C90"/>
    <w:rsid w:val="00FF0A4F"/>
    <w:rsid w:val="00FF10AF"/>
    <w:rsid w:val="00FF126E"/>
    <w:rsid w:val="00FF4300"/>
    <w:rsid w:val="00FF4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987FFE3"/>
  <w15:chartTrackingRefBased/>
  <w15:docId w15:val="{EF5FDF02-754F-41DB-BE4E-0C1356E3F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0A4F"/>
    <w:pPr>
      <w:ind w:left="1080"/>
    </w:pPr>
    <w:rPr>
      <w:sz w:val="24"/>
      <w:szCs w:val="24"/>
    </w:rPr>
  </w:style>
  <w:style w:type="paragraph" w:styleId="Heading1">
    <w:name w:val="heading 1"/>
    <w:basedOn w:val="ListParagraph"/>
    <w:next w:val="Normal"/>
    <w:link w:val="Heading1Char"/>
    <w:qFormat/>
    <w:rsid w:val="00E27FDC"/>
    <w:pPr>
      <w:numPr>
        <w:numId w:val="32"/>
      </w:numPr>
      <w:outlineLvl w:val="0"/>
    </w:pPr>
    <w:rPr>
      <w:b/>
    </w:rPr>
  </w:style>
  <w:style w:type="paragraph" w:styleId="Heading2">
    <w:name w:val="heading 2"/>
    <w:basedOn w:val="ListParagraph"/>
    <w:next w:val="Normal"/>
    <w:link w:val="Heading2Char"/>
    <w:unhideWhenUsed/>
    <w:qFormat/>
    <w:rsid w:val="00FF0A4F"/>
    <w:pPr>
      <w:ind w:firstLine="360"/>
      <w:outlineLvl w:val="1"/>
    </w:pPr>
    <w:rPr>
      <w:i/>
      <w:u w:val="single"/>
    </w:rPr>
  </w:style>
  <w:style w:type="paragraph" w:styleId="Heading5">
    <w:name w:val="heading 5"/>
    <w:basedOn w:val="Normal"/>
    <w:next w:val="Normal"/>
    <w:link w:val="Heading5Char"/>
    <w:qFormat/>
    <w:rsid w:val="00D00226"/>
    <w:pPr>
      <w:keepNext/>
      <w:tabs>
        <w:tab w:val="left" w:pos="990"/>
      </w:tabs>
      <w:ind w:firstLine="360"/>
      <w:outlineLvl w:val="4"/>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D00226"/>
    <w:rPr>
      <w:sz w:val="28"/>
    </w:rPr>
  </w:style>
  <w:style w:type="paragraph" w:styleId="Header">
    <w:name w:val="header"/>
    <w:basedOn w:val="Normal"/>
    <w:link w:val="HeaderChar"/>
    <w:rsid w:val="0030002E"/>
    <w:pPr>
      <w:tabs>
        <w:tab w:val="center" w:pos="4680"/>
        <w:tab w:val="right" w:pos="9360"/>
      </w:tabs>
    </w:pPr>
  </w:style>
  <w:style w:type="character" w:customStyle="1" w:styleId="HeaderChar">
    <w:name w:val="Header Char"/>
    <w:link w:val="Header"/>
    <w:rsid w:val="0030002E"/>
    <w:rPr>
      <w:sz w:val="24"/>
      <w:szCs w:val="24"/>
    </w:rPr>
  </w:style>
  <w:style w:type="paragraph" w:styleId="Footer">
    <w:name w:val="footer"/>
    <w:basedOn w:val="Normal"/>
    <w:link w:val="FooterChar"/>
    <w:rsid w:val="0030002E"/>
    <w:pPr>
      <w:tabs>
        <w:tab w:val="center" w:pos="4680"/>
        <w:tab w:val="right" w:pos="9360"/>
      </w:tabs>
    </w:pPr>
  </w:style>
  <w:style w:type="character" w:customStyle="1" w:styleId="FooterChar">
    <w:name w:val="Footer Char"/>
    <w:link w:val="Footer"/>
    <w:rsid w:val="0030002E"/>
    <w:rPr>
      <w:sz w:val="24"/>
      <w:szCs w:val="24"/>
    </w:rPr>
  </w:style>
  <w:style w:type="paragraph" w:styleId="PlainText">
    <w:name w:val="Plain Text"/>
    <w:basedOn w:val="Normal"/>
    <w:link w:val="PlainTextChar"/>
    <w:rsid w:val="00C57425"/>
    <w:rPr>
      <w:rFonts w:ascii="Courier New" w:hAnsi="Courier New"/>
      <w:sz w:val="20"/>
      <w:szCs w:val="20"/>
    </w:rPr>
  </w:style>
  <w:style w:type="character" w:customStyle="1" w:styleId="PlainTextChar">
    <w:name w:val="Plain Text Char"/>
    <w:link w:val="PlainText"/>
    <w:rsid w:val="00C57425"/>
    <w:rPr>
      <w:rFonts w:ascii="Courier New" w:hAnsi="Courier New"/>
    </w:rPr>
  </w:style>
  <w:style w:type="paragraph" w:styleId="ListParagraph">
    <w:name w:val="List Paragraph"/>
    <w:basedOn w:val="Normal"/>
    <w:uiPriority w:val="34"/>
    <w:qFormat/>
    <w:rsid w:val="00C20929"/>
    <w:pPr>
      <w:ind w:left="720"/>
    </w:pPr>
  </w:style>
  <w:style w:type="paragraph" w:styleId="BalloonText">
    <w:name w:val="Balloon Text"/>
    <w:basedOn w:val="Normal"/>
    <w:link w:val="BalloonTextChar"/>
    <w:rsid w:val="00F83936"/>
    <w:rPr>
      <w:rFonts w:ascii="Tahoma" w:hAnsi="Tahoma" w:cs="Tahoma"/>
      <w:sz w:val="16"/>
      <w:szCs w:val="16"/>
    </w:rPr>
  </w:style>
  <w:style w:type="character" w:customStyle="1" w:styleId="BalloonTextChar">
    <w:name w:val="Balloon Text Char"/>
    <w:link w:val="BalloonText"/>
    <w:rsid w:val="00F83936"/>
    <w:rPr>
      <w:rFonts w:ascii="Tahoma" w:hAnsi="Tahoma" w:cs="Tahoma"/>
      <w:sz w:val="16"/>
      <w:szCs w:val="16"/>
    </w:rPr>
  </w:style>
  <w:style w:type="character" w:styleId="SubtleEmphasis">
    <w:name w:val="Subtle Emphasis"/>
    <w:uiPriority w:val="19"/>
    <w:qFormat/>
    <w:rsid w:val="00C9109C"/>
    <w:rPr>
      <w:i/>
      <w:iCs/>
      <w:color w:val="404040"/>
    </w:rPr>
  </w:style>
  <w:style w:type="paragraph" w:customStyle="1" w:styleId="Default">
    <w:name w:val="Default"/>
    <w:rsid w:val="00612A58"/>
    <w:pPr>
      <w:autoSpaceDE w:val="0"/>
      <w:autoSpaceDN w:val="0"/>
      <w:adjustRightInd w:val="0"/>
    </w:pPr>
    <w:rPr>
      <w:rFonts w:ascii="Wingdings" w:hAnsi="Wingdings" w:cs="Wingdings"/>
      <w:color w:val="000000"/>
      <w:sz w:val="24"/>
      <w:szCs w:val="24"/>
    </w:rPr>
  </w:style>
  <w:style w:type="paragraph" w:styleId="NormalWeb">
    <w:name w:val="Normal (Web)"/>
    <w:basedOn w:val="Normal"/>
    <w:uiPriority w:val="99"/>
    <w:unhideWhenUsed/>
    <w:rsid w:val="008C2B42"/>
    <w:pPr>
      <w:spacing w:before="100" w:beforeAutospacing="1" w:after="100" w:afterAutospacing="1"/>
    </w:pPr>
  </w:style>
  <w:style w:type="character" w:styleId="Hyperlink">
    <w:name w:val="Hyperlink"/>
    <w:basedOn w:val="DefaultParagraphFont"/>
    <w:rsid w:val="00686911"/>
    <w:rPr>
      <w:color w:val="0563C1" w:themeColor="hyperlink"/>
      <w:u w:val="single"/>
    </w:rPr>
  </w:style>
  <w:style w:type="character" w:customStyle="1" w:styleId="UnresolvedMention1">
    <w:name w:val="Unresolved Mention1"/>
    <w:basedOn w:val="DefaultParagraphFont"/>
    <w:uiPriority w:val="99"/>
    <w:semiHidden/>
    <w:unhideWhenUsed/>
    <w:rsid w:val="00686911"/>
    <w:rPr>
      <w:color w:val="605E5C"/>
      <w:shd w:val="clear" w:color="auto" w:fill="E1DFDD"/>
    </w:rPr>
  </w:style>
  <w:style w:type="character" w:customStyle="1" w:styleId="Heading2Char">
    <w:name w:val="Heading 2 Char"/>
    <w:basedOn w:val="DefaultParagraphFont"/>
    <w:link w:val="Heading2"/>
    <w:rsid w:val="00FF0A4F"/>
    <w:rPr>
      <w:i/>
      <w:sz w:val="24"/>
      <w:szCs w:val="24"/>
      <w:u w:val="single"/>
    </w:rPr>
  </w:style>
  <w:style w:type="paragraph" w:styleId="Title">
    <w:name w:val="Title"/>
    <w:basedOn w:val="Normal"/>
    <w:next w:val="Normal"/>
    <w:link w:val="TitleChar"/>
    <w:qFormat/>
    <w:rsid w:val="00D26614"/>
    <w:pPr>
      <w:jc w:val="center"/>
    </w:pPr>
    <w:rPr>
      <w:b/>
      <w:u w:val="single"/>
    </w:rPr>
  </w:style>
  <w:style w:type="character" w:customStyle="1" w:styleId="TitleChar">
    <w:name w:val="Title Char"/>
    <w:basedOn w:val="DefaultParagraphFont"/>
    <w:link w:val="Title"/>
    <w:rsid w:val="00D26614"/>
    <w:rPr>
      <w:b/>
      <w:sz w:val="24"/>
      <w:szCs w:val="24"/>
      <w:u w:val="single"/>
    </w:rPr>
  </w:style>
  <w:style w:type="character" w:customStyle="1" w:styleId="Heading1Char">
    <w:name w:val="Heading 1 Char"/>
    <w:basedOn w:val="DefaultParagraphFont"/>
    <w:link w:val="Heading1"/>
    <w:rsid w:val="00E27FDC"/>
    <w:rPr>
      <w:b/>
      <w:sz w:val="24"/>
      <w:szCs w:val="24"/>
    </w:rPr>
  </w:style>
  <w:style w:type="paragraph" w:customStyle="1" w:styleId="Normal2">
    <w:name w:val="Normal 2"/>
    <w:basedOn w:val="Normal"/>
    <w:link w:val="Normal2Char"/>
    <w:qFormat/>
    <w:rsid w:val="00D26614"/>
  </w:style>
  <w:style w:type="character" w:customStyle="1" w:styleId="Normal2Char">
    <w:name w:val="Normal 2 Char"/>
    <w:basedOn w:val="DefaultParagraphFont"/>
    <w:link w:val="Normal2"/>
    <w:rsid w:val="00D2661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57562">
      <w:bodyDiv w:val="1"/>
      <w:marLeft w:val="0"/>
      <w:marRight w:val="0"/>
      <w:marTop w:val="0"/>
      <w:marBottom w:val="0"/>
      <w:divBdr>
        <w:top w:val="none" w:sz="0" w:space="0" w:color="auto"/>
        <w:left w:val="none" w:sz="0" w:space="0" w:color="auto"/>
        <w:bottom w:val="none" w:sz="0" w:space="0" w:color="auto"/>
        <w:right w:val="none" w:sz="0" w:space="0" w:color="auto"/>
      </w:divBdr>
    </w:div>
    <w:div w:id="431631200">
      <w:bodyDiv w:val="1"/>
      <w:marLeft w:val="0"/>
      <w:marRight w:val="0"/>
      <w:marTop w:val="0"/>
      <w:marBottom w:val="0"/>
      <w:divBdr>
        <w:top w:val="none" w:sz="0" w:space="0" w:color="auto"/>
        <w:left w:val="none" w:sz="0" w:space="0" w:color="auto"/>
        <w:bottom w:val="none" w:sz="0" w:space="0" w:color="auto"/>
        <w:right w:val="none" w:sz="0" w:space="0" w:color="auto"/>
      </w:divBdr>
    </w:div>
    <w:div w:id="788085833">
      <w:bodyDiv w:val="1"/>
      <w:marLeft w:val="0"/>
      <w:marRight w:val="0"/>
      <w:marTop w:val="0"/>
      <w:marBottom w:val="0"/>
      <w:divBdr>
        <w:top w:val="none" w:sz="0" w:space="0" w:color="auto"/>
        <w:left w:val="none" w:sz="0" w:space="0" w:color="auto"/>
        <w:bottom w:val="none" w:sz="0" w:space="0" w:color="auto"/>
        <w:right w:val="none" w:sz="0" w:space="0" w:color="auto"/>
      </w:divBdr>
    </w:div>
    <w:div w:id="944732150">
      <w:bodyDiv w:val="1"/>
      <w:marLeft w:val="0"/>
      <w:marRight w:val="0"/>
      <w:marTop w:val="0"/>
      <w:marBottom w:val="0"/>
      <w:divBdr>
        <w:top w:val="none" w:sz="0" w:space="0" w:color="auto"/>
        <w:left w:val="none" w:sz="0" w:space="0" w:color="auto"/>
        <w:bottom w:val="none" w:sz="0" w:space="0" w:color="auto"/>
        <w:right w:val="none" w:sz="0" w:space="0" w:color="auto"/>
      </w:divBdr>
    </w:div>
    <w:div w:id="1559779146">
      <w:bodyDiv w:val="1"/>
      <w:marLeft w:val="0"/>
      <w:marRight w:val="0"/>
      <w:marTop w:val="0"/>
      <w:marBottom w:val="0"/>
      <w:divBdr>
        <w:top w:val="none" w:sz="0" w:space="0" w:color="auto"/>
        <w:left w:val="none" w:sz="0" w:space="0" w:color="auto"/>
        <w:bottom w:val="none" w:sz="0" w:space="0" w:color="auto"/>
        <w:right w:val="none" w:sz="0" w:space="0" w:color="auto"/>
      </w:divBdr>
    </w:div>
    <w:div w:id="1888299497">
      <w:bodyDiv w:val="1"/>
      <w:marLeft w:val="0"/>
      <w:marRight w:val="0"/>
      <w:marTop w:val="0"/>
      <w:marBottom w:val="0"/>
      <w:divBdr>
        <w:top w:val="none" w:sz="0" w:space="0" w:color="auto"/>
        <w:left w:val="none" w:sz="0" w:space="0" w:color="auto"/>
        <w:bottom w:val="none" w:sz="0" w:space="0" w:color="auto"/>
        <w:right w:val="none" w:sz="0" w:space="0" w:color="auto"/>
      </w:divBdr>
    </w:div>
    <w:div w:id="2068843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83E1C1-2C52-49C8-9785-DFCD4D66F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8</Pages>
  <Words>2553</Words>
  <Characters>14020</Characters>
  <Application>Microsoft Office Word</Application>
  <DocSecurity>0</DocSecurity>
  <Lines>116</Lines>
  <Paragraphs>33</Paragraphs>
  <ScaleCrop>false</ScaleCrop>
  <HeadingPairs>
    <vt:vector size="2" baseType="variant">
      <vt:variant>
        <vt:lpstr>Title</vt:lpstr>
      </vt:variant>
      <vt:variant>
        <vt:i4>1</vt:i4>
      </vt:variant>
    </vt:vector>
  </HeadingPairs>
  <TitlesOfParts>
    <vt:vector size="1" baseType="lpstr">
      <vt:lpstr>SONOMA STATE UNIVERSITY</vt:lpstr>
    </vt:vector>
  </TitlesOfParts>
  <Company>Sonoma State University</Company>
  <LinksUpToDate>false</LinksUpToDate>
  <CharactersWithSpaces>16540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SONOMA STATE UNIVERSITY</dc:title>
  <dc:subject/>
  <dc:creator>Administrator</dc:creator>
  <cp:keywords/>
  <cp:lastModifiedBy>Kyle Bishop Gabriel</cp:lastModifiedBy>
  <cp:revision>4</cp:revision>
  <cp:lastPrinted>2019-09-06T19:32:00Z</cp:lastPrinted>
  <dcterms:created xsi:type="dcterms:W3CDTF">2020-12-07T18:58:00Z</dcterms:created>
  <dcterms:modified xsi:type="dcterms:W3CDTF">2020-12-07T19:35:00Z</dcterms:modified>
</cp:coreProperties>
</file>